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179" w:rsidRPr="009D1B90" w:rsidRDefault="007B513E">
      <w:r w:rsidRPr="009D1B90">
        <w:rPr>
          <w:noProof/>
        </w:rPr>
        <w:drawing>
          <wp:anchor distT="0" distB="0" distL="114300" distR="114300" simplePos="0" relativeHeight="251656192" behindDoc="0" locked="0" layoutInCell="1" allowOverlap="1">
            <wp:simplePos x="0" y="0"/>
            <wp:positionH relativeFrom="column">
              <wp:posOffset>3771900</wp:posOffset>
            </wp:positionH>
            <wp:positionV relativeFrom="paragraph">
              <wp:posOffset>-237490</wp:posOffset>
            </wp:positionV>
            <wp:extent cx="2331720" cy="720090"/>
            <wp:effectExtent l="19050" t="0" r="0" b="0"/>
            <wp:wrapSquare wrapText="bothSides"/>
            <wp:docPr id="22" name="Kép 22" descr="USZT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SZT_logo_cmyk"/>
                    <pic:cNvPicPr>
                      <a:picLocks noChangeAspect="1" noChangeArrowheads="1"/>
                    </pic:cNvPicPr>
                  </pic:nvPicPr>
                  <pic:blipFill>
                    <a:blip r:embed="rId8" cstate="print"/>
                    <a:srcRect/>
                    <a:stretch>
                      <a:fillRect/>
                    </a:stretch>
                  </pic:blipFill>
                  <pic:spPr bwMode="auto">
                    <a:xfrm>
                      <a:off x="0" y="0"/>
                      <a:ext cx="2331720" cy="720090"/>
                    </a:xfrm>
                    <a:prstGeom prst="rect">
                      <a:avLst/>
                    </a:prstGeom>
                    <a:noFill/>
                    <a:ln w="9525">
                      <a:noFill/>
                      <a:miter lim="800000"/>
                      <a:headEnd/>
                      <a:tailEnd/>
                    </a:ln>
                  </pic:spPr>
                </pic:pic>
              </a:graphicData>
            </a:graphic>
          </wp:anchor>
        </w:drawing>
      </w:r>
      <w:r w:rsidR="009F600F">
        <w:rPr>
          <w:noProof/>
        </w:rPr>
        <w:pict>
          <v:shapetype id="_x0000_t202" coordsize="21600,21600" o:spt="202" path="m,l,21600r21600,l21600,xe">
            <v:stroke joinstyle="miter"/>
            <v:path gradientshapeok="t" o:connecttype="rect"/>
          </v:shapetype>
          <v:shape id="_x0000_s1045" type="#_x0000_t202" style="position:absolute;left:0;text-align:left;margin-left:117pt;margin-top:-12.8pt;width:173pt;height:54pt;z-index:251655168;mso-position-horizontal-relative:text;mso-position-vertical-relative:text" stroked="f">
            <v:textbox style="mso-next-textbox:#_x0000_s1045">
              <w:txbxContent>
                <w:p w:rsidR="00BC5A54" w:rsidRPr="00515F2E" w:rsidRDefault="00BC5A54" w:rsidP="006C5179">
                  <w:pPr>
                    <w:pStyle w:val="lfej"/>
                    <w:tabs>
                      <w:tab w:val="right" w:pos="8280"/>
                    </w:tabs>
                    <w:rPr>
                      <w:sz w:val="16"/>
                      <w:szCs w:val="16"/>
                    </w:rPr>
                  </w:pPr>
                  <w:r w:rsidRPr="00515F2E">
                    <w:rPr>
                      <w:rFonts w:cs="Arial"/>
                      <w:b/>
                      <w:sz w:val="16"/>
                      <w:szCs w:val="16"/>
                    </w:rPr>
                    <w:t>ÁROP-1.1.16-2012-2012-0001</w:t>
                  </w:r>
                  <w:r w:rsidRPr="00515F2E">
                    <w:rPr>
                      <w:sz w:val="16"/>
                      <w:szCs w:val="16"/>
                    </w:rPr>
                    <w:t xml:space="preserve"> </w:t>
                  </w:r>
                </w:p>
                <w:p w:rsidR="00BC5A54" w:rsidRDefault="00BC5A54" w:rsidP="006C5179">
                  <w:pPr>
                    <w:rPr>
                      <w:szCs w:val="20"/>
                    </w:rPr>
                  </w:pPr>
                  <w:r w:rsidRPr="00515F2E">
                    <w:rPr>
                      <w:szCs w:val="20"/>
                    </w:rPr>
                    <w:t>Esélyegyenlőség-elvű fejlesztéspolitika kapacitásának biztosítása</w:t>
                  </w:r>
                </w:p>
                <w:p w:rsidR="00BC5A54" w:rsidRDefault="00BC5A54" w:rsidP="006C5179"/>
              </w:txbxContent>
            </v:textbox>
          </v:shape>
        </w:pict>
      </w:r>
      <w:r w:rsidRPr="009D1B90">
        <w:rPr>
          <w:noProof/>
        </w:rPr>
        <w:drawing>
          <wp:anchor distT="0" distB="0" distL="114300" distR="114300" simplePos="0" relativeHeight="251654144" behindDoc="0" locked="0" layoutInCell="1" allowOverlap="1">
            <wp:simplePos x="0" y="0"/>
            <wp:positionH relativeFrom="column">
              <wp:posOffset>0</wp:posOffset>
            </wp:positionH>
            <wp:positionV relativeFrom="paragraph">
              <wp:posOffset>-276860</wp:posOffset>
            </wp:positionV>
            <wp:extent cx="1206500" cy="924560"/>
            <wp:effectExtent l="19050" t="0" r="0" b="0"/>
            <wp:wrapNone/>
            <wp:docPr id="20" name="Kép 20" descr="cid:image001.png@01CCBBCE.5B3B4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id:image001.png@01CCBBCE.5B3B45D0"/>
                    <pic:cNvPicPr>
                      <a:picLocks noChangeAspect="1" noChangeArrowheads="1"/>
                    </pic:cNvPicPr>
                  </pic:nvPicPr>
                  <pic:blipFill>
                    <a:blip r:embed="rId9" r:link="rId10" cstate="print"/>
                    <a:srcRect/>
                    <a:stretch>
                      <a:fillRect/>
                    </a:stretch>
                  </pic:blipFill>
                  <pic:spPr bwMode="auto">
                    <a:xfrm>
                      <a:off x="0" y="0"/>
                      <a:ext cx="1206500" cy="924560"/>
                    </a:xfrm>
                    <a:prstGeom prst="rect">
                      <a:avLst/>
                    </a:prstGeom>
                    <a:noFill/>
                    <a:ln w="9525">
                      <a:noFill/>
                      <a:miter lim="800000"/>
                      <a:headEnd/>
                      <a:tailEnd/>
                    </a:ln>
                  </pic:spPr>
                </pic:pic>
              </a:graphicData>
            </a:graphic>
          </wp:anchor>
        </w:drawing>
      </w:r>
    </w:p>
    <w:p w:rsidR="006C5179" w:rsidRPr="009D1B90" w:rsidRDefault="006C5179" w:rsidP="006C5179">
      <w:pPr>
        <w:pStyle w:val="NormlCalibri11"/>
        <w:pBdr>
          <w:top w:val="none" w:sz="0" w:space="0" w:color="auto"/>
          <w:left w:val="none" w:sz="0" w:space="0" w:color="auto"/>
          <w:bottom w:val="none" w:sz="0" w:space="0" w:color="auto"/>
          <w:right w:val="none" w:sz="0" w:space="0" w:color="auto"/>
        </w:pBdr>
      </w:pPr>
    </w:p>
    <w:p w:rsidR="006C5179" w:rsidRPr="009D1B90" w:rsidRDefault="006C5179" w:rsidP="006C5179">
      <w:pPr>
        <w:pStyle w:val="NormlCalibri11"/>
        <w:pBdr>
          <w:top w:val="none" w:sz="0" w:space="0" w:color="auto"/>
          <w:left w:val="none" w:sz="0" w:space="0" w:color="auto"/>
          <w:bottom w:val="single" w:sz="4" w:space="1" w:color="99CC00"/>
          <w:right w:val="none" w:sz="0" w:space="0" w:color="auto"/>
        </w:pBdr>
      </w:pPr>
    </w:p>
    <w:p w:rsidR="006C5179" w:rsidRPr="009D1B90" w:rsidRDefault="006C5179" w:rsidP="006C5179">
      <w:pPr>
        <w:pStyle w:val="NormlCalibri11"/>
        <w:pBdr>
          <w:top w:val="none" w:sz="0" w:space="0" w:color="auto"/>
          <w:left w:val="none" w:sz="0" w:space="0" w:color="auto"/>
          <w:bottom w:val="single" w:sz="4" w:space="1" w:color="99CC00"/>
          <w:right w:val="none" w:sz="0" w:space="0" w:color="auto"/>
        </w:pBdr>
      </w:pPr>
    </w:p>
    <w:tbl>
      <w:tblPr>
        <w:tblW w:w="5000" w:type="pct"/>
        <w:jc w:val="center"/>
        <w:tblLook w:val="04A0"/>
      </w:tblPr>
      <w:tblGrid>
        <w:gridCol w:w="9855"/>
      </w:tblGrid>
      <w:tr w:rsidR="004B543E" w:rsidRPr="009D1B90">
        <w:trPr>
          <w:trHeight w:val="1440"/>
          <w:jc w:val="center"/>
        </w:trPr>
        <w:tc>
          <w:tcPr>
            <w:tcW w:w="5000" w:type="pct"/>
            <w:vAlign w:val="center"/>
          </w:tcPr>
          <w:p w:rsidR="00792C37" w:rsidRPr="009D1B90" w:rsidRDefault="00756380" w:rsidP="00EB4686">
            <w:pPr>
              <w:pStyle w:val="Nincstrkz"/>
              <w:jc w:val="center"/>
              <w:rPr>
                <w:b/>
                <w:sz w:val="28"/>
                <w:szCs w:val="28"/>
              </w:rPr>
            </w:pPr>
            <w:r w:rsidRPr="009D1B90">
              <w:rPr>
                <w:b/>
                <w:sz w:val="28"/>
                <w:szCs w:val="28"/>
              </w:rPr>
              <w:t>H</w:t>
            </w:r>
            <w:r w:rsidR="00792C37" w:rsidRPr="009D1B90">
              <w:rPr>
                <w:b/>
                <w:sz w:val="28"/>
                <w:szCs w:val="28"/>
              </w:rPr>
              <w:t>elyi</w:t>
            </w:r>
          </w:p>
          <w:p w:rsidR="004B543E" w:rsidRPr="009D1B90" w:rsidRDefault="004B543E" w:rsidP="00EB4686">
            <w:pPr>
              <w:pStyle w:val="Nincstrkz"/>
              <w:jc w:val="center"/>
              <w:rPr>
                <w:b/>
                <w:sz w:val="28"/>
                <w:szCs w:val="28"/>
              </w:rPr>
            </w:pPr>
            <w:r w:rsidRPr="009D1B90">
              <w:rPr>
                <w:b/>
                <w:sz w:val="28"/>
                <w:szCs w:val="28"/>
              </w:rPr>
              <w:t xml:space="preserve">Esélyegyenlőségi </w:t>
            </w:r>
          </w:p>
          <w:p w:rsidR="004B543E" w:rsidRPr="009D1B90" w:rsidRDefault="004B543E" w:rsidP="00EB4686">
            <w:pPr>
              <w:pStyle w:val="Nincstrkz"/>
              <w:jc w:val="center"/>
              <w:rPr>
                <w:sz w:val="28"/>
                <w:szCs w:val="28"/>
              </w:rPr>
            </w:pPr>
            <w:r w:rsidRPr="009D1B90">
              <w:rPr>
                <w:b/>
                <w:sz w:val="28"/>
                <w:szCs w:val="28"/>
              </w:rPr>
              <w:t>Program</w:t>
            </w:r>
          </w:p>
        </w:tc>
      </w:tr>
      <w:tr w:rsidR="004B543E" w:rsidRPr="009D1B90">
        <w:trPr>
          <w:trHeight w:val="720"/>
          <w:jc w:val="center"/>
        </w:trPr>
        <w:tc>
          <w:tcPr>
            <w:tcW w:w="5000" w:type="pct"/>
            <w:vAlign w:val="center"/>
          </w:tcPr>
          <w:p w:rsidR="004B543E" w:rsidRPr="009D1B90" w:rsidRDefault="00E61354" w:rsidP="00E61354">
            <w:pPr>
              <w:pStyle w:val="Nincstrkz"/>
              <w:jc w:val="center"/>
              <w:rPr>
                <w:sz w:val="28"/>
                <w:szCs w:val="28"/>
              </w:rPr>
            </w:pPr>
            <w:r w:rsidRPr="009D1B90">
              <w:rPr>
                <w:sz w:val="28"/>
                <w:szCs w:val="28"/>
              </w:rPr>
              <w:t xml:space="preserve">Bokod </w:t>
            </w:r>
            <w:r w:rsidR="004B543E" w:rsidRPr="009D1B90">
              <w:rPr>
                <w:sz w:val="28"/>
                <w:szCs w:val="28"/>
              </w:rPr>
              <w:t>Község Önkormányzata</w:t>
            </w:r>
          </w:p>
        </w:tc>
      </w:tr>
      <w:tr w:rsidR="004B543E" w:rsidRPr="009D1B90">
        <w:trPr>
          <w:trHeight w:val="360"/>
          <w:jc w:val="center"/>
        </w:trPr>
        <w:tc>
          <w:tcPr>
            <w:tcW w:w="5000" w:type="pct"/>
            <w:vAlign w:val="center"/>
          </w:tcPr>
          <w:p w:rsidR="004B543E" w:rsidRPr="009D1B90" w:rsidRDefault="004B543E" w:rsidP="00EB4686">
            <w:pPr>
              <w:pStyle w:val="Nincstrkz"/>
              <w:jc w:val="center"/>
              <w:rPr>
                <w:b/>
                <w:bCs/>
                <w:sz w:val="28"/>
                <w:szCs w:val="28"/>
              </w:rPr>
            </w:pPr>
          </w:p>
          <w:p w:rsidR="004B543E" w:rsidRPr="009D1B90" w:rsidRDefault="004B543E" w:rsidP="00EB4686">
            <w:pPr>
              <w:pStyle w:val="Nincstrkz"/>
              <w:jc w:val="center"/>
              <w:rPr>
                <w:b/>
                <w:bCs/>
                <w:sz w:val="28"/>
                <w:szCs w:val="28"/>
              </w:rPr>
            </w:pPr>
          </w:p>
          <w:p w:rsidR="004B543E" w:rsidRPr="009D1B90" w:rsidRDefault="007B513E" w:rsidP="00EB4686">
            <w:pPr>
              <w:pStyle w:val="Nincstrkz"/>
              <w:jc w:val="center"/>
              <w:rPr>
                <w:b/>
                <w:bCs/>
                <w:sz w:val="28"/>
                <w:szCs w:val="28"/>
              </w:rPr>
            </w:pPr>
            <w:r w:rsidRPr="009D1B90">
              <w:rPr>
                <w:b/>
                <w:bCs/>
                <w:noProof/>
                <w:sz w:val="28"/>
                <w:szCs w:val="28"/>
                <w:lang w:eastAsia="hu-HU"/>
              </w:rPr>
              <w:drawing>
                <wp:anchor distT="0" distB="0" distL="114935" distR="114935" simplePos="0" relativeHeight="251660288" behindDoc="1" locked="0" layoutInCell="1" allowOverlap="1">
                  <wp:simplePos x="0" y="0"/>
                  <wp:positionH relativeFrom="column">
                    <wp:posOffset>1369695</wp:posOffset>
                  </wp:positionH>
                  <wp:positionV relativeFrom="paragraph">
                    <wp:posOffset>50800</wp:posOffset>
                  </wp:positionV>
                  <wp:extent cx="3781425" cy="3526790"/>
                  <wp:effectExtent l="19050" t="0" r="9525" b="0"/>
                  <wp:wrapTight wrapText="bothSides">
                    <wp:wrapPolygon edited="0">
                      <wp:start x="-109" y="0"/>
                      <wp:lineTo x="-109" y="21468"/>
                      <wp:lineTo x="21654" y="21468"/>
                      <wp:lineTo x="21654" y="0"/>
                      <wp:lineTo x="-109" y="0"/>
                    </wp:wrapPolygon>
                  </wp:wrapTight>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srcRect/>
                          <a:stretch>
                            <a:fillRect/>
                          </a:stretch>
                        </pic:blipFill>
                        <pic:spPr bwMode="auto">
                          <a:xfrm>
                            <a:off x="0" y="0"/>
                            <a:ext cx="3781425" cy="3526790"/>
                          </a:xfrm>
                          <a:prstGeom prst="rect">
                            <a:avLst/>
                          </a:prstGeom>
                          <a:solidFill>
                            <a:srgbClr val="FFFFFF"/>
                          </a:solidFill>
                          <a:ln w="9525">
                            <a:noFill/>
                            <a:miter lim="800000"/>
                            <a:headEnd/>
                            <a:tailEnd/>
                          </a:ln>
                        </pic:spPr>
                      </pic:pic>
                    </a:graphicData>
                  </a:graphic>
                </wp:anchor>
              </w:drawing>
            </w:r>
          </w:p>
          <w:p w:rsidR="004B543E" w:rsidRPr="009D1B90" w:rsidRDefault="004B543E" w:rsidP="00EB4686">
            <w:pPr>
              <w:pStyle w:val="Nincstrkz"/>
              <w:jc w:val="center"/>
              <w:rPr>
                <w:b/>
                <w:bCs/>
                <w:sz w:val="28"/>
                <w:szCs w:val="28"/>
              </w:rPr>
            </w:pPr>
          </w:p>
          <w:p w:rsidR="004B543E" w:rsidRPr="009D1B90" w:rsidRDefault="004B543E" w:rsidP="00EB4686">
            <w:pPr>
              <w:pStyle w:val="Nincstrkz"/>
              <w:jc w:val="center"/>
              <w:rPr>
                <w:b/>
                <w:bCs/>
                <w:sz w:val="28"/>
                <w:szCs w:val="28"/>
              </w:rPr>
            </w:pPr>
          </w:p>
          <w:p w:rsidR="004B543E" w:rsidRPr="009D1B90" w:rsidRDefault="004B543E" w:rsidP="00EB4686">
            <w:pPr>
              <w:pStyle w:val="Nincstrkz"/>
              <w:jc w:val="center"/>
              <w:rPr>
                <w:b/>
                <w:bCs/>
                <w:sz w:val="28"/>
                <w:szCs w:val="28"/>
              </w:rPr>
            </w:pPr>
          </w:p>
          <w:p w:rsidR="004B543E" w:rsidRPr="009D1B90" w:rsidRDefault="004B543E" w:rsidP="00EB4686">
            <w:pPr>
              <w:pStyle w:val="Nincstrkz"/>
              <w:rPr>
                <w:b/>
                <w:bCs/>
                <w:sz w:val="28"/>
                <w:szCs w:val="28"/>
              </w:rPr>
            </w:pPr>
          </w:p>
          <w:p w:rsidR="004B543E" w:rsidRPr="009D1B90" w:rsidRDefault="004B543E" w:rsidP="00EB4686">
            <w:pPr>
              <w:pStyle w:val="Nincstrkz"/>
              <w:jc w:val="center"/>
              <w:rPr>
                <w:b/>
                <w:bCs/>
                <w:sz w:val="28"/>
                <w:szCs w:val="28"/>
              </w:rPr>
            </w:pPr>
          </w:p>
          <w:p w:rsidR="004B543E" w:rsidRPr="009D1B90" w:rsidRDefault="004B543E" w:rsidP="00EB4686">
            <w:pPr>
              <w:pStyle w:val="Nincstrkz"/>
              <w:jc w:val="center"/>
              <w:rPr>
                <w:b/>
                <w:bCs/>
                <w:sz w:val="28"/>
                <w:szCs w:val="28"/>
              </w:rPr>
            </w:pPr>
          </w:p>
          <w:p w:rsidR="006C5179" w:rsidRPr="009D1B90" w:rsidRDefault="006C5179" w:rsidP="00EB4686">
            <w:pPr>
              <w:pStyle w:val="Nincstrkz"/>
              <w:jc w:val="center"/>
              <w:rPr>
                <w:b/>
                <w:bCs/>
                <w:sz w:val="28"/>
                <w:szCs w:val="28"/>
              </w:rPr>
            </w:pPr>
          </w:p>
          <w:p w:rsidR="006C5179" w:rsidRPr="009D1B90" w:rsidRDefault="006C5179"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E61354" w:rsidRPr="009D1B90" w:rsidRDefault="00E61354" w:rsidP="00EB4686">
            <w:pPr>
              <w:pStyle w:val="Nincstrkz"/>
              <w:jc w:val="center"/>
              <w:rPr>
                <w:b/>
                <w:bCs/>
                <w:sz w:val="28"/>
                <w:szCs w:val="28"/>
              </w:rPr>
            </w:pPr>
          </w:p>
          <w:p w:rsidR="004B543E" w:rsidRPr="009D1B90" w:rsidRDefault="00E61354" w:rsidP="00EB4686">
            <w:pPr>
              <w:pStyle w:val="Nincstrkz"/>
              <w:jc w:val="center"/>
              <w:rPr>
                <w:b/>
                <w:bCs/>
                <w:sz w:val="28"/>
                <w:szCs w:val="28"/>
              </w:rPr>
            </w:pPr>
            <w:r w:rsidRPr="009D1B90">
              <w:rPr>
                <w:b/>
                <w:bCs/>
                <w:sz w:val="28"/>
                <w:szCs w:val="28"/>
              </w:rPr>
              <w:t>2013. június</w:t>
            </w:r>
          </w:p>
        </w:tc>
      </w:tr>
    </w:tbl>
    <w:p w:rsidR="004B543E" w:rsidRPr="009D1B90" w:rsidRDefault="004B543E" w:rsidP="00EB4686">
      <w:pPr>
        <w:rPr>
          <w:szCs w:val="22"/>
        </w:rPr>
      </w:pPr>
    </w:p>
    <w:p w:rsidR="00305093" w:rsidRPr="009D1B90" w:rsidRDefault="00305093" w:rsidP="00EB4686">
      <w:pPr>
        <w:rPr>
          <w:szCs w:val="22"/>
        </w:rPr>
      </w:pPr>
      <w:bookmarkStart w:id="0" w:name="_Toc212109296"/>
      <w:bookmarkStart w:id="1" w:name="_Toc212109388"/>
      <w:bookmarkStart w:id="2" w:name="_Toc212110155"/>
      <w:bookmarkStart w:id="3" w:name="_Toc212110228"/>
      <w:bookmarkStart w:id="4" w:name="_Toc212110686"/>
      <w:bookmarkStart w:id="5" w:name="_Toc212115928"/>
      <w:bookmarkStart w:id="6" w:name="_Toc212118935"/>
      <w:bookmarkStart w:id="7" w:name="_Toc212124922"/>
      <w:bookmarkStart w:id="8" w:name="_Toc212141182"/>
      <w:bookmarkStart w:id="9" w:name="_Toc212141249"/>
      <w:bookmarkStart w:id="10" w:name="_Toc212144758"/>
      <w:bookmarkStart w:id="11" w:name="_Toc212172172"/>
      <w:bookmarkStart w:id="12" w:name="_Toc212178433"/>
      <w:bookmarkStart w:id="13" w:name="_Toc212179295"/>
      <w:bookmarkStart w:id="14" w:name="_Toc212183716"/>
      <w:bookmarkStart w:id="15" w:name="_Toc212183770"/>
      <w:bookmarkStart w:id="16" w:name="_Toc212183816"/>
      <w:bookmarkStart w:id="17" w:name="_Toc212183854"/>
      <w:bookmarkStart w:id="18" w:name="_Toc212268304"/>
      <w:bookmarkStart w:id="19" w:name="_Toc212268340"/>
      <w:bookmarkStart w:id="20" w:name="_Toc212270487"/>
    </w:p>
    <w:p w:rsidR="00305093" w:rsidRPr="009D1B90" w:rsidRDefault="00305093" w:rsidP="00EB4686">
      <w:pPr>
        <w:rPr>
          <w:szCs w:val="22"/>
        </w:rPr>
      </w:pPr>
    </w:p>
    <w:p w:rsidR="00305093" w:rsidRPr="009D1B90" w:rsidRDefault="007B513E" w:rsidP="0054318E">
      <w:pPr>
        <w:jc w:val="center"/>
        <w:rPr>
          <w:b/>
          <w:szCs w:val="22"/>
        </w:rPr>
      </w:pPr>
      <w:r w:rsidRPr="009D1B90">
        <w:rPr>
          <w:noProof/>
          <w:szCs w:val="22"/>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484505</wp:posOffset>
            </wp:positionV>
            <wp:extent cx="2483485" cy="942340"/>
            <wp:effectExtent l="19050" t="0" r="0" b="0"/>
            <wp:wrapNone/>
            <wp:docPr id="25" name="Kép 25" descr="ESZA_eg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SZA_egyes"/>
                    <pic:cNvPicPr>
                      <a:picLocks noChangeAspect="1" noChangeArrowheads="1"/>
                    </pic:cNvPicPr>
                  </pic:nvPicPr>
                  <pic:blipFill>
                    <a:blip r:embed="rId12" cstate="print"/>
                    <a:srcRect/>
                    <a:stretch>
                      <a:fillRect/>
                    </a:stretch>
                  </pic:blipFill>
                  <pic:spPr bwMode="auto">
                    <a:xfrm>
                      <a:off x="0" y="0"/>
                      <a:ext cx="2483485" cy="942340"/>
                    </a:xfrm>
                    <a:prstGeom prst="rect">
                      <a:avLst/>
                    </a:prstGeom>
                    <a:noFill/>
                    <a:ln w="9525">
                      <a:noFill/>
                      <a:miter lim="800000"/>
                      <a:headEnd/>
                      <a:tailEnd/>
                    </a:ln>
                  </pic:spPr>
                </pic:pic>
              </a:graphicData>
            </a:graphic>
          </wp:anchor>
        </w:drawing>
      </w:r>
      <w:r w:rsidRPr="009D1B90">
        <w:rPr>
          <w:noProof/>
          <w:szCs w:val="22"/>
        </w:rPr>
        <w:drawing>
          <wp:anchor distT="0" distB="0" distL="114300" distR="114300" simplePos="0" relativeHeight="251658240" behindDoc="0" locked="0" layoutInCell="1" allowOverlap="1">
            <wp:simplePos x="0" y="0"/>
            <wp:positionH relativeFrom="column">
              <wp:posOffset>2057400</wp:posOffset>
            </wp:positionH>
            <wp:positionV relativeFrom="paragraph">
              <wp:posOffset>941705</wp:posOffset>
            </wp:positionV>
            <wp:extent cx="1647825" cy="502920"/>
            <wp:effectExtent l="19050" t="0" r="9525" b="0"/>
            <wp:wrapNone/>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srcRect/>
                    <a:stretch>
                      <a:fillRect/>
                    </a:stretch>
                  </pic:blipFill>
                  <pic:spPr bwMode="auto">
                    <a:xfrm>
                      <a:off x="0" y="0"/>
                      <a:ext cx="1647825" cy="502920"/>
                    </a:xfrm>
                    <a:prstGeom prst="rect">
                      <a:avLst/>
                    </a:prstGeom>
                    <a:noFill/>
                    <a:ln w="9525">
                      <a:noFill/>
                      <a:miter lim="800000"/>
                      <a:headEnd/>
                      <a:tailEnd/>
                    </a:ln>
                  </pic:spPr>
                </pic:pic>
              </a:graphicData>
            </a:graphic>
          </wp:anchor>
        </w:drawing>
      </w:r>
      <w:r w:rsidR="009F600F" w:rsidRPr="009F600F">
        <w:rPr>
          <w:noProof/>
          <w:szCs w:val="22"/>
        </w:rPr>
        <w:pict>
          <v:shape id="_x0000_s1047" type="#_x0000_t202" style="position:absolute;left:0;text-align:left;margin-left:-18pt;margin-top:38.15pt;width:192.15pt;height:107.05pt;z-index:251657216;mso-position-horizontal-relative:text;mso-position-vertical-relative:text;mso-width-relative:margin;mso-height-relative:margin" stroked="f">
            <v:textbox style="mso-next-textbox:#_x0000_s1047">
              <w:txbxContent>
                <w:p w:rsidR="00BC5A54" w:rsidRPr="00061A5B" w:rsidRDefault="00BC5A54" w:rsidP="006C5179">
                  <w:pPr>
                    <w:rPr>
                      <w:sz w:val="16"/>
                      <w:szCs w:val="16"/>
                    </w:rPr>
                  </w:pPr>
                  <w:proofErr w:type="spellStart"/>
                  <w:r w:rsidRPr="00061A5B">
                    <w:rPr>
                      <w:sz w:val="16"/>
                      <w:szCs w:val="16"/>
                    </w:rPr>
                    <w:t>Türr</w:t>
                  </w:r>
                  <w:proofErr w:type="spellEnd"/>
                  <w:r w:rsidRPr="00061A5B">
                    <w:rPr>
                      <w:sz w:val="16"/>
                      <w:szCs w:val="16"/>
                    </w:rPr>
                    <w:t xml:space="preserve"> István K</w:t>
                  </w:r>
                  <w:r>
                    <w:rPr>
                      <w:sz w:val="16"/>
                      <w:szCs w:val="16"/>
                    </w:rPr>
                    <w:t>épző és K</w:t>
                  </w:r>
                  <w:r w:rsidRPr="00061A5B">
                    <w:rPr>
                      <w:sz w:val="16"/>
                      <w:szCs w:val="16"/>
                    </w:rPr>
                    <w:t>utató Intézet</w:t>
                  </w:r>
                </w:p>
                <w:p w:rsidR="00BC5A54" w:rsidRPr="00061A5B" w:rsidRDefault="00BC5A54" w:rsidP="006C5179">
                  <w:pPr>
                    <w:rPr>
                      <w:sz w:val="16"/>
                      <w:szCs w:val="16"/>
                    </w:rPr>
                  </w:pPr>
                  <w:r w:rsidRPr="00061A5B">
                    <w:rPr>
                      <w:sz w:val="16"/>
                      <w:szCs w:val="16"/>
                    </w:rPr>
                    <w:t>Cím: 1054 Budapest, Széchenyi u. 14.</w:t>
                  </w:r>
                </w:p>
                <w:p w:rsidR="00BC5A54" w:rsidRPr="00061A5B" w:rsidRDefault="00BC5A54" w:rsidP="006C5179">
                  <w:pPr>
                    <w:rPr>
                      <w:sz w:val="16"/>
                      <w:szCs w:val="16"/>
                    </w:rPr>
                  </w:pPr>
                  <w:r>
                    <w:rPr>
                      <w:sz w:val="16"/>
                      <w:szCs w:val="16"/>
                    </w:rPr>
                    <w:t>Telefon:06-1-390-4400</w:t>
                  </w:r>
                </w:p>
                <w:p w:rsidR="00BC5A54" w:rsidRPr="00061A5B" w:rsidRDefault="00BC5A54" w:rsidP="006C5179">
                  <w:pPr>
                    <w:rPr>
                      <w:sz w:val="16"/>
                      <w:szCs w:val="16"/>
                    </w:rPr>
                  </w:pPr>
                  <w:proofErr w:type="gramStart"/>
                  <w:r w:rsidRPr="00061A5B">
                    <w:rPr>
                      <w:sz w:val="16"/>
                      <w:szCs w:val="16"/>
                    </w:rPr>
                    <w:t>email</w:t>
                  </w:r>
                  <w:proofErr w:type="gramEnd"/>
                  <w:r w:rsidRPr="00061A5B">
                    <w:rPr>
                      <w:sz w:val="16"/>
                      <w:szCs w:val="16"/>
                    </w:rPr>
                    <w:t xml:space="preserve">: </w:t>
                  </w:r>
                  <w:hyperlink r:id="rId14" w:history="1">
                    <w:r w:rsidRPr="00061A5B">
                      <w:rPr>
                        <w:rStyle w:val="Hiperhivatkozs"/>
                      </w:rPr>
                      <w:t>ugyfelszolgalat@tkki.hu</w:t>
                    </w:r>
                  </w:hyperlink>
                </w:p>
                <w:p w:rsidR="00BC5A54" w:rsidRPr="00061A5B" w:rsidRDefault="00BC5A54" w:rsidP="006C5179">
                  <w:pPr>
                    <w:rPr>
                      <w:sz w:val="16"/>
                      <w:szCs w:val="16"/>
                    </w:rPr>
                  </w:pPr>
                  <w:proofErr w:type="gramStart"/>
                  <w:r w:rsidRPr="00061A5B">
                    <w:rPr>
                      <w:sz w:val="16"/>
                      <w:szCs w:val="16"/>
                    </w:rPr>
                    <w:t>web</w:t>
                  </w:r>
                  <w:proofErr w:type="gramEnd"/>
                  <w:r w:rsidRPr="00061A5B">
                    <w:rPr>
                      <w:sz w:val="16"/>
                      <w:szCs w:val="16"/>
                    </w:rPr>
                    <w:t xml:space="preserve">: </w:t>
                  </w:r>
                  <w:hyperlink r:id="rId15" w:history="1">
                    <w:r w:rsidRPr="00061A5B">
                      <w:rPr>
                        <w:rStyle w:val="Hiperhivatkozs"/>
                      </w:rPr>
                      <w:t>www.tkki.hu</w:t>
                    </w:r>
                  </w:hyperlink>
                </w:p>
                <w:p w:rsidR="00BC5A54" w:rsidRPr="00061A5B" w:rsidRDefault="00BC5A54" w:rsidP="006C5179">
                  <w:pPr>
                    <w:rPr>
                      <w:rFonts w:eastAsia="Calibri"/>
                      <w:sz w:val="16"/>
                      <w:szCs w:val="16"/>
                      <w:lang w:eastAsia="en-US"/>
                    </w:rPr>
                  </w:pPr>
                  <w:r w:rsidRPr="00061A5B">
                    <w:rPr>
                      <w:rFonts w:eastAsia="Calibri"/>
                      <w:sz w:val="16"/>
                      <w:szCs w:val="16"/>
                      <w:lang w:eastAsia="en-US"/>
                    </w:rPr>
                    <w:t>Felnőttképzési nyilvántartási szám: 01-0790-04</w:t>
                  </w:r>
                </w:p>
                <w:p w:rsidR="00BC5A54" w:rsidRPr="00C57194" w:rsidRDefault="00BC5A54" w:rsidP="006C5179">
                  <w:pPr>
                    <w:rPr>
                      <w:rFonts w:eastAsia="Calibri"/>
                      <w:sz w:val="18"/>
                      <w:szCs w:val="18"/>
                      <w:lang w:eastAsia="en-US"/>
                    </w:rPr>
                  </w:pPr>
                  <w:r w:rsidRPr="00061A5B">
                    <w:rPr>
                      <w:rFonts w:eastAsia="Calibri"/>
                      <w:sz w:val="16"/>
                      <w:szCs w:val="16"/>
                      <w:lang w:eastAsia="en-US"/>
                    </w:rPr>
                    <w:t>Intézményi akkreditációs</w:t>
                  </w:r>
                  <w:r>
                    <w:rPr>
                      <w:rFonts w:eastAsia="Calibri"/>
                      <w:sz w:val="18"/>
                      <w:szCs w:val="18"/>
                      <w:lang w:eastAsia="en-US"/>
                    </w:rPr>
                    <w:t xml:space="preserve"> lajstromszám: AL 0008</w:t>
                  </w:r>
                </w:p>
              </w:txbxContent>
            </v:textbox>
          </v:shape>
        </w:pict>
      </w:r>
      <w:r w:rsidR="006C5179" w:rsidRPr="009D1B90">
        <w:rPr>
          <w:b/>
          <w:szCs w:val="22"/>
        </w:rPr>
        <w:br w:type="page"/>
      </w:r>
      <w:r w:rsidR="00305093" w:rsidRPr="009D1B90">
        <w:rPr>
          <w:b/>
          <w:szCs w:val="22"/>
        </w:rPr>
        <w:lastRenderedPageBreak/>
        <w:t>Tartalom</w:t>
      </w:r>
    </w:p>
    <w:p w:rsidR="006B1FB5" w:rsidRPr="009D1B90" w:rsidRDefault="006B1FB5" w:rsidP="006B1FB5">
      <w:pPr>
        <w:rPr>
          <w:szCs w:val="22"/>
        </w:rPr>
      </w:pPr>
    </w:p>
    <w:p w:rsidR="00E122AD" w:rsidRPr="009D1B90" w:rsidRDefault="009F600F">
      <w:pPr>
        <w:pStyle w:val="TJ1"/>
        <w:rPr>
          <w:rFonts w:ascii="Times New Roman" w:hAnsi="Times New Roman"/>
          <w:sz w:val="24"/>
          <w:szCs w:val="24"/>
        </w:rPr>
      </w:pPr>
      <w:r w:rsidRPr="009D1B90">
        <w:fldChar w:fldCharType="begin"/>
      </w:r>
      <w:r w:rsidR="007002F1" w:rsidRPr="009D1B90">
        <w:instrText xml:space="preserve"> TOC \o "4-4" \h \z \t "Címsor 1;1;Címsor 2;2;Címsor 3;3;Alcím;2" </w:instrText>
      </w:r>
      <w:r w:rsidRPr="009D1B90">
        <w:fldChar w:fldCharType="separate"/>
      </w:r>
      <w:hyperlink w:anchor="_Toc349210319" w:history="1">
        <w:r w:rsidR="00E122AD" w:rsidRPr="009D1B90">
          <w:rPr>
            <w:rStyle w:val="Hiperhivatkozs"/>
            <w:color w:val="auto"/>
          </w:rPr>
          <w:t>Helyi Esélyegyenlőségi Program (HEP)</w:t>
        </w:r>
        <w:r w:rsidR="00E122AD" w:rsidRPr="009D1B90">
          <w:rPr>
            <w:webHidden/>
          </w:rPr>
          <w:tab/>
        </w:r>
        <w:r w:rsidRPr="009D1B90">
          <w:rPr>
            <w:webHidden/>
          </w:rPr>
          <w:fldChar w:fldCharType="begin"/>
        </w:r>
        <w:r w:rsidR="00E122AD" w:rsidRPr="009D1B90">
          <w:rPr>
            <w:webHidden/>
          </w:rPr>
          <w:instrText xml:space="preserve"> PAGEREF _Toc349210319 \h </w:instrText>
        </w:r>
        <w:r w:rsidRPr="009D1B90">
          <w:rPr>
            <w:webHidden/>
          </w:rPr>
        </w:r>
        <w:r w:rsidRPr="009D1B90">
          <w:rPr>
            <w:webHidden/>
          </w:rPr>
          <w:fldChar w:fldCharType="separate"/>
        </w:r>
        <w:r w:rsidR="00092F6D">
          <w:rPr>
            <w:webHidden/>
          </w:rPr>
          <w:t>3</w:t>
        </w:r>
        <w:r w:rsidRPr="009D1B90">
          <w:rPr>
            <w:webHidden/>
          </w:rPr>
          <w:fldChar w:fldCharType="end"/>
        </w:r>
      </w:hyperlink>
    </w:p>
    <w:p w:rsidR="00E122AD" w:rsidRPr="009D1B90" w:rsidRDefault="009F600F">
      <w:pPr>
        <w:pStyle w:val="TJ2"/>
        <w:tabs>
          <w:tab w:val="right" w:leader="dot" w:pos="9629"/>
        </w:tabs>
        <w:rPr>
          <w:rFonts w:ascii="Times New Roman" w:hAnsi="Times New Roman"/>
          <w:noProof/>
          <w:sz w:val="24"/>
        </w:rPr>
      </w:pPr>
      <w:hyperlink w:anchor="_Toc349210320" w:history="1">
        <w:r w:rsidR="00E122AD" w:rsidRPr="009D1B90">
          <w:rPr>
            <w:rStyle w:val="Hiperhivatkozs"/>
            <w:noProof/>
            <w:color w:val="auto"/>
          </w:rPr>
          <w:t>Bevezetés</w:t>
        </w:r>
        <w:r w:rsidR="00E122AD" w:rsidRPr="009D1B90">
          <w:rPr>
            <w:noProof/>
            <w:webHidden/>
          </w:rPr>
          <w:tab/>
        </w:r>
        <w:r w:rsidRPr="009D1B90">
          <w:rPr>
            <w:noProof/>
            <w:webHidden/>
          </w:rPr>
          <w:fldChar w:fldCharType="begin"/>
        </w:r>
        <w:r w:rsidR="00E122AD" w:rsidRPr="009D1B90">
          <w:rPr>
            <w:noProof/>
            <w:webHidden/>
          </w:rPr>
          <w:instrText xml:space="preserve"> PAGEREF _Toc349210320 \h </w:instrText>
        </w:r>
        <w:r w:rsidRPr="009D1B90">
          <w:rPr>
            <w:noProof/>
            <w:webHidden/>
          </w:rPr>
        </w:r>
        <w:r w:rsidRPr="009D1B90">
          <w:rPr>
            <w:noProof/>
            <w:webHidden/>
          </w:rPr>
          <w:fldChar w:fldCharType="separate"/>
        </w:r>
        <w:r w:rsidR="00092F6D">
          <w:rPr>
            <w:noProof/>
            <w:webHidden/>
          </w:rPr>
          <w:t>3</w:t>
        </w:r>
        <w:r w:rsidRPr="009D1B90">
          <w:rPr>
            <w:noProof/>
            <w:webHidden/>
          </w:rPr>
          <w:fldChar w:fldCharType="end"/>
        </w:r>
      </w:hyperlink>
    </w:p>
    <w:p w:rsidR="00E122AD" w:rsidRPr="009D1B90" w:rsidRDefault="009F600F">
      <w:pPr>
        <w:pStyle w:val="TJ2"/>
        <w:tabs>
          <w:tab w:val="right" w:leader="dot" w:pos="9629"/>
        </w:tabs>
        <w:rPr>
          <w:rFonts w:ascii="Times New Roman" w:hAnsi="Times New Roman"/>
          <w:noProof/>
          <w:sz w:val="24"/>
        </w:rPr>
      </w:pPr>
      <w:hyperlink w:anchor="_Toc349210321" w:history="1">
        <w:r w:rsidR="00E122AD" w:rsidRPr="009D1B90">
          <w:rPr>
            <w:rStyle w:val="Hiperhivatkozs"/>
            <w:noProof/>
            <w:color w:val="auto"/>
          </w:rPr>
          <w:t>A település bemutatása</w:t>
        </w:r>
        <w:r w:rsidR="00E122AD" w:rsidRPr="009D1B90">
          <w:rPr>
            <w:noProof/>
            <w:webHidden/>
          </w:rPr>
          <w:tab/>
        </w:r>
        <w:r w:rsidRPr="009D1B90">
          <w:rPr>
            <w:noProof/>
            <w:webHidden/>
          </w:rPr>
          <w:fldChar w:fldCharType="begin"/>
        </w:r>
        <w:r w:rsidR="00E122AD" w:rsidRPr="009D1B90">
          <w:rPr>
            <w:noProof/>
            <w:webHidden/>
          </w:rPr>
          <w:instrText xml:space="preserve"> PAGEREF _Toc349210321 \h </w:instrText>
        </w:r>
        <w:r w:rsidRPr="009D1B90">
          <w:rPr>
            <w:noProof/>
            <w:webHidden/>
          </w:rPr>
        </w:r>
        <w:r w:rsidRPr="009D1B90">
          <w:rPr>
            <w:noProof/>
            <w:webHidden/>
          </w:rPr>
          <w:fldChar w:fldCharType="separate"/>
        </w:r>
        <w:r w:rsidR="00092F6D">
          <w:rPr>
            <w:noProof/>
            <w:webHidden/>
          </w:rPr>
          <w:t>3</w:t>
        </w:r>
        <w:r w:rsidRPr="009D1B90">
          <w:rPr>
            <w:noProof/>
            <w:webHidden/>
          </w:rPr>
          <w:fldChar w:fldCharType="end"/>
        </w:r>
      </w:hyperlink>
    </w:p>
    <w:p w:rsidR="00E122AD" w:rsidRPr="009D1B90" w:rsidRDefault="009F600F">
      <w:pPr>
        <w:pStyle w:val="TJ2"/>
        <w:tabs>
          <w:tab w:val="right" w:leader="dot" w:pos="9629"/>
        </w:tabs>
        <w:rPr>
          <w:rFonts w:ascii="Times New Roman" w:hAnsi="Times New Roman"/>
          <w:noProof/>
          <w:sz w:val="24"/>
        </w:rPr>
      </w:pPr>
      <w:hyperlink w:anchor="_Toc349210322" w:history="1">
        <w:r w:rsidR="00E122AD" w:rsidRPr="009D1B90">
          <w:rPr>
            <w:rStyle w:val="Hiperhivatkozs"/>
            <w:noProof/>
            <w:color w:val="auto"/>
          </w:rPr>
          <w:t>Értékeink, küldetésünk</w:t>
        </w:r>
        <w:r w:rsidR="00E122AD" w:rsidRPr="009D1B90">
          <w:rPr>
            <w:noProof/>
            <w:webHidden/>
          </w:rPr>
          <w:tab/>
        </w:r>
        <w:r w:rsidRPr="009D1B90">
          <w:rPr>
            <w:noProof/>
            <w:webHidden/>
          </w:rPr>
          <w:fldChar w:fldCharType="begin"/>
        </w:r>
        <w:r w:rsidR="00E122AD" w:rsidRPr="009D1B90">
          <w:rPr>
            <w:noProof/>
            <w:webHidden/>
          </w:rPr>
          <w:instrText xml:space="preserve"> PAGEREF _Toc349210322 \h </w:instrText>
        </w:r>
        <w:r w:rsidRPr="009D1B90">
          <w:rPr>
            <w:noProof/>
            <w:webHidden/>
          </w:rPr>
        </w:r>
        <w:r w:rsidRPr="009D1B90">
          <w:rPr>
            <w:noProof/>
            <w:webHidden/>
          </w:rPr>
          <w:fldChar w:fldCharType="separate"/>
        </w:r>
        <w:r w:rsidR="00092F6D">
          <w:rPr>
            <w:noProof/>
            <w:webHidden/>
          </w:rPr>
          <w:t>4</w:t>
        </w:r>
        <w:r w:rsidRPr="009D1B90">
          <w:rPr>
            <w:noProof/>
            <w:webHidden/>
          </w:rPr>
          <w:fldChar w:fldCharType="end"/>
        </w:r>
      </w:hyperlink>
    </w:p>
    <w:p w:rsidR="00E122AD" w:rsidRPr="009D1B90" w:rsidRDefault="009F600F">
      <w:pPr>
        <w:pStyle w:val="TJ2"/>
        <w:tabs>
          <w:tab w:val="right" w:leader="dot" w:pos="9629"/>
        </w:tabs>
        <w:rPr>
          <w:rFonts w:ascii="Times New Roman" w:hAnsi="Times New Roman"/>
          <w:noProof/>
          <w:sz w:val="24"/>
        </w:rPr>
      </w:pPr>
      <w:hyperlink w:anchor="_Toc349210323" w:history="1">
        <w:r w:rsidR="00E122AD" w:rsidRPr="009D1B90">
          <w:rPr>
            <w:rStyle w:val="Hiperhivatkozs"/>
            <w:noProof/>
            <w:color w:val="auto"/>
          </w:rPr>
          <w:t>Célok</w:t>
        </w:r>
        <w:r w:rsidR="00E122AD" w:rsidRPr="009D1B90">
          <w:rPr>
            <w:noProof/>
            <w:webHidden/>
          </w:rPr>
          <w:tab/>
        </w:r>
        <w:r w:rsidRPr="009D1B90">
          <w:rPr>
            <w:noProof/>
            <w:webHidden/>
          </w:rPr>
          <w:fldChar w:fldCharType="begin"/>
        </w:r>
        <w:r w:rsidR="00E122AD" w:rsidRPr="009D1B90">
          <w:rPr>
            <w:noProof/>
            <w:webHidden/>
          </w:rPr>
          <w:instrText xml:space="preserve"> PAGEREF _Toc349210323 \h </w:instrText>
        </w:r>
        <w:r w:rsidRPr="009D1B90">
          <w:rPr>
            <w:noProof/>
            <w:webHidden/>
          </w:rPr>
        </w:r>
        <w:r w:rsidRPr="009D1B90">
          <w:rPr>
            <w:noProof/>
            <w:webHidden/>
          </w:rPr>
          <w:fldChar w:fldCharType="separate"/>
        </w:r>
        <w:r w:rsidR="00092F6D">
          <w:rPr>
            <w:noProof/>
            <w:webHidden/>
          </w:rPr>
          <w:t>4</w:t>
        </w:r>
        <w:r w:rsidRPr="009D1B90">
          <w:rPr>
            <w:noProof/>
            <w:webHidden/>
          </w:rPr>
          <w:fldChar w:fldCharType="end"/>
        </w:r>
      </w:hyperlink>
    </w:p>
    <w:p w:rsidR="00E122AD" w:rsidRPr="009D1B90" w:rsidRDefault="009F600F">
      <w:pPr>
        <w:pStyle w:val="TJ2"/>
        <w:tabs>
          <w:tab w:val="right" w:leader="dot" w:pos="9629"/>
        </w:tabs>
        <w:rPr>
          <w:rFonts w:ascii="Times New Roman" w:hAnsi="Times New Roman"/>
          <w:noProof/>
          <w:sz w:val="24"/>
        </w:rPr>
      </w:pPr>
      <w:hyperlink w:anchor="_Toc349210324" w:history="1">
        <w:r w:rsidR="00E122AD" w:rsidRPr="009D1B90">
          <w:rPr>
            <w:rStyle w:val="Hiperhivatkozs"/>
            <w:noProof/>
            <w:color w:val="auto"/>
          </w:rPr>
          <w:t>A Helyi Esélyegyenlőségi Program Helyzetelemzése (HEP HE)</w:t>
        </w:r>
        <w:r w:rsidR="00E122AD" w:rsidRPr="009D1B90">
          <w:rPr>
            <w:noProof/>
            <w:webHidden/>
          </w:rPr>
          <w:tab/>
        </w:r>
        <w:r w:rsidRPr="009D1B90">
          <w:rPr>
            <w:noProof/>
            <w:webHidden/>
          </w:rPr>
          <w:fldChar w:fldCharType="begin"/>
        </w:r>
        <w:r w:rsidR="00E122AD" w:rsidRPr="009D1B90">
          <w:rPr>
            <w:noProof/>
            <w:webHidden/>
          </w:rPr>
          <w:instrText xml:space="preserve"> PAGEREF _Toc349210324 \h </w:instrText>
        </w:r>
        <w:r w:rsidRPr="009D1B90">
          <w:rPr>
            <w:noProof/>
            <w:webHidden/>
          </w:rPr>
        </w:r>
        <w:r w:rsidRPr="009D1B90">
          <w:rPr>
            <w:noProof/>
            <w:webHidden/>
          </w:rPr>
          <w:fldChar w:fldCharType="separate"/>
        </w:r>
        <w:r w:rsidR="00092F6D">
          <w:rPr>
            <w:noProof/>
            <w:webHidden/>
          </w:rPr>
          <w:t>5</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25" w:history="1">
        <w:r w:rsidR="00E122AD" w:rsidRPr="009D1B90">
          <w:rPr>
            <w:rStyle w:val="Hiperhivatkozs"/>
            <w:noProof/>
            <w:color w:val="auto"/>
          </w:rPr>
          <w:t>1. Jogszabályi háttér bemutatása</w:t>
        </w:r>
        <w:r w:rsidR="00E122AD" w:rsidRPr="009D1B90">
          <w:rPr>
            <w:noProof/>
            <w:webHidden/>
          </w:rPr>
          <w:tab/>
        </w:r>
        <w:r w:rsidRPr="009D1B90">
          <w:rPr>
            <w:noProof/>
            <w:webHidden/>
          </w:rPr>
          <w:fldChar w:fldCharType="begin"/>
        </w:r>
        <w:r w:rsidR="00E122AD" w:rsidRPr="009D1B90">
          <w:rPr>
            <w:noProof/>
            <w:webHidden/>
          </w:rPr>
          <w:instrText xml:space="preserve"> PAGEREF _Toc349210325 \h </w:instrText>
        </w:r>
        <w:r w:rsidRPr="009D1B90">
          <w:rPr>
            <w:noProof/>
            <w:webHidden/>
          </w:rPr>
        </w:r>
        <w:r w:rsidRPr="009D1B90">
          <w:rPr>
            <w:noProof/>
            <w:webHidden/>
          </w:rPr>
          <w:fldChar w:fldCharType="separate"/>
        </w:r>
        <w:r w:rsidR="00092F6D">
          <w:rPr>
            <w:noProof/>
            <w:webHidden/>
          </w:rPr>
          <w:t>5</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26" w:history="1">
        <w:r w:rsidR="00E122AD" w:rsidRPr="009D1B90">
          <w:rPr>
            <w:rStyle w:val="Hiperhivatkozs"/>
            <w:noProof/>
            <w:color w:val="auto"/>
          </w:rPr>
          <w:t>2. Stratégiai környezet bemutatása</w:t>
        </w:r>
        <w:r w:rsidR="00E122AD" w:rsidRPr="009D1B90">
          <w:rPr>
            <w:noProof/>
            <w:webHidden/>
          </w:rPr>
          <w:tab/>
        </w:r>
        <w:r w:rsidRPr="009D1B90">
          <w:rPr>
            <w:noProof/>
            <w:webHidden/>
          </w:rPr>
          <w:fldChar w:fldCharType="begin"/>
        </w:r>
        <w:r w:rsidR="00E122AD" w:rsidRPr="009D1B90">
          <w:rPr>
            <w:noProof/>
            <w:webHidden/>
          </w:rPr>
          <w:instrText xml:space="preserve"> PAGEREF _Toc349210326 \h </w:instrText>
        </w:r>
        <w:r w:rsidRPr="009D1B90">
          <w:rPr>
            <w:noProof/>
            <w:webHidden/>
          </w:rPr>
        </w:r>
        <w:r w:rsidRPr="009D1B90">
          <w:rPr>
            <w:noProof/>
            <w:webHidden/>
          </w:rPr>
          <w:fldChar w:fldCharType="separate"/>
        </w:r>
        <w:r w:rsidR="00092F6D">
          <w:rPr>
            <w:noProof/>
            <w:webHidden/>
          </w:rPr>
          <w:t>6</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27" w:history="1">
        <w:r w:rsidR="00E122AD" w:rsidRPr="009D1B90">
          <w:rPr>
            <w:rStyle w:val="Hiperhivatkozs"/>
            <w:noProof/>
            <w:color w:val="auto"/>
          </w:rPr>
          <w:t>3. A mélyszegénységben élők és a romák helyzete, esélyegyenlősége</w:t>
        </w:r>
        <w:r w:rsidR="00E122AD" w:rsidRPr="009D1B90">
          <w:rPr>
            <w:noProof/>
            <w:webHidden/>
          </w:rPr>
          <w:tab/>
        </w:r>
        <w:r w:rsidRPr="009D1B90">
          <w:rPr>
            <w:noProof/>
            <w:webHidden/>
          </w:rPr>
          <w:fldChar w:fldCharType="begin"/>
        </w:r>
        <w:r w:rsidR="00E122AD" w:rsidRPr="009D1B90">
          <w:rPr>
            <w:noProof/>
            <w:webHidden/>
          </w:rPr>
          <w:instrText xml:space="preserve"> PAGEREF _Toc349210327 \h </w:instrText>
        </w:r>
        <w:r w:rsidRPr="009D1B90">
          <w:rPr>
            <w:noProof/>
            <w:webHidden/>
          </w:rPr>
        </w:r>
        <w:r w:rsidRPr="009D1B90">
          <w:rPr>
            <w:noProof/>
            <w:webHidden/>
          </w:rPr>
          <w:fldChar w:fldCharType="separate"/>
        </w:r>
        <w:r w:rsidR="00092F6D">
          <w:rPr>
            <w:noProof/>
            <w:webHidden/>
          </w:rPr>
          <w:t>8</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28" w:history="1">
        <w:r w:rsidR="00E122AD" w:rsidRPr="009D1B90">
          <w:rPr>
            <w:rStyle w:val="Hiperhivatkozs"/>
            <w:noProof/>
            <w:color w:val="auto"/>
          </w:rPr>
          <w:t>4. A gyermekek helyzete, esélyegyenlősége, gyermekszegénység</w:t>
        </w:r>
        <w:r w:rsidR="00E122AD" w:rsidRPr="009D1B90">
          <w:rPr>
            <w:noProof/>
            <w:webHidden/>
          </w:rPr>
          <w:tab/>
        </w:r>
        <w:r w:rsidRPr="009D1B90">
          <w:rPr>
            <w:noProof/>
            <w:webHidden/>
          </w:rPr>
          <w:fldChar w:fldCharType="begin"/>
        </w:r>
        <w:r w:rsidR="00E122AD" w:rsidRPr="009D1B90">
          <w:rPr>
            <w:noProof/>
            <w:webHidden/>
          </w:rPr>
          <w:instrText xml:space="preserve"> PAGEREF _Toc349210328 \h </w:instrText>
        </w:r>
        <w:r w:rsidRPr="009D1B90">
          <w:rPr>
            <w:noProof/>
            <w:webHidden/>
          </w:rPr>
        </w:r>
        <w:r w:rsidRPr="009D1B90">
          <w:rPr>
            <w:noProof/>
            <w:webHidden/>
          </w:rPr>
          <w:fldChar w:fldCharType="separate"/>
        </w:r>
        <w:r w:rsidR="00092F6D">
          <w:rPr>
            <w:noProof/>
            <w:webHidden/>
          </w:rPr>
          <w:t>22</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29" w:history="1">
        <w:r w:rsidR="00E122AD" w:rsidRPr="009D1B90">
          <w:rPr>
            <w:rStyle w:val="Hiperhivatkozs"/>
            <w:noProof/>
            <w:color w:val="auto"/>
          </w:rPr>
          <w:t>5. A nők helyzete, esélyegyenlősége</w:t>
        </w:r>
        <w:r w:rsidR="00E122AD" w:rsidRPr="009D1B90">
          <w:rPr>
            <w:noProof/>
            <w:webHidden/>
          </w:rPr>
          <w:tab/>
        </w:r>
        <w:r w:rsidRPr="009D1B90">
          <w:rPr>
            <w:noProof/>
            <w:webHidden/>
          </w:rPr>
          <w:fldChar w:fldCharType="begin"/>
        </w:r>
        <w:r w:rsidR="00E122AD" w:rsidRPr="009D1B90">
          <w:rPr>
            <w:noProof/>
            <w:webHidden/>
          </w:rPr>
          <w:instrText xml:space="preserve"> PAGEREF _Toc349210329 \h </w:instrText>
        </w:r>
        <w:r w:rsidRPr="009D1B90">
          <w:rPr>
            <w:noProof/>
            <w:webHidden/>
          </w:rPr>
        </w:r>
        <w:r w:rsidRPr="009D1B90">
          <w:rPr>
            <w:noProof/>
            <w:webHidden/>
          </w:rPr>
          <w:fldChar w:fldCharType="separate"/>
        </w:r>
        <w:r w:rsidR="00092F6D">
          <w:rPr>
            <w:noProof/>
            <w:webHidden/>
          </w:rPr>
          <w:t>36</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30" w:history="1">
        <w:r w:rsidR="00E122AD" w:rsidRPr="009D1B90">
          <w:rPr>
            <w:rStyle w:val="Hiperhivatkozs"/>
            <w:noProof/>
            <w:color w:val="auto"/>
          </w:rPr>
          <w:t>6. Az idősek helyzete, esélyegyenlősége</w:t>
        </w:r>
        <w:r w:rsidR="00E122AD" w:rsidRPr="009D1B90">
          <w:rPr>
            <w:noProof/>
            <w:webHidden/>
          </w:rPr>
          <w:tab/>
        </w:r>
        <w:r w:rsidRPr="009D1B90">
          <w:rPr>
            <w:noProof/>
            <w:webHidden/>
          </w:rPr>
          <w:fldChar w:fldCharType="begin"/>
        </w:r>
        <w:r w:rsidR="00E122AD" w:rsidRPr="009D1B90">
          <w:rPr>
            <w:noProof/>
            <w:webHidden/>
          </w:rPr>
          <w:instrText xml:space="preserve"> PAGEREF _Toc349210330 \h </w:instrText>
        </w:r>
        <w:r w:rsidRPr="009D1B90">
          <w:rPr>
            <w:noProof/>
            <w:webHidden/>
          </w:rPr>
        </w:r>
        <w:r w:rsidRPr="009D1B90">
          <w:rPr>
            <w:noProof/>
            <w:webHidden/>
          </w:rPr>
          <w:fldChar w:fldCharType="separate"/>
        </w:r>
        <w:r w:rsidR="00092F6D">
          <w:rPr>
            <w:noProof/>
            <w:webHidden/>
          </w:rPr>
          <w:t>40</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31" w:history="1">
        <w:r w:rsidR="00E122AD" w:rsidRPr="009D1B90">
          <w:rPr>
            <w:rStyle w:val="Hiperhivatkozs"/>
            <w:noProof/>
            <w:color w:val="auto"/>
          </w:rPr>
          <w:t>7. A fogyatékkal élők helyzete, esélyegyenlősége</w:t>
        </w:r>
        <w:r w:rsidR="00E122AD" w:rsidRPr="009D1B90">
          <w:rPr>
            <w:noProof/>
            <w:webHidden/>
          </w:rPr>
          <w:tab/>
        </w:r>
        <w:r w:rsidRPr="009D1B90">
          <w:rPr>
            <w:noProof/>
            <w:webHidden/>
          </w:rPr>
          <w:fldChar w:fldCharType="begin"/>
        </w:r>
        <w:r w:rsidR="00E122AD" w:rsidRPr="009D1B90">
          <w:rPr>
            <w:noProof/>
            <w:webHidden/>
          </w:rPr>
          <w:instrText xml:space="preserve"> PAGEREF _Toc349210331 \h </w:instrText>
        </w:r>
        <w:r w:rsidRPr="009D1B90">
          <w:rPr>
            <w:noProof/>
            <w:webHidden/>
          </w:rPr>
        </w:r>
        <w:r w:rsidRPr="009D1B90">
          <w:rPr>
            <w:noProof/>
            <w:webHidden/>
          </w:rPr>
          <w:fldChar w:fldCharType="separate"/>
        </w:r>
        <w:r w:rsidR="00092F6D">
          <w:rPr>
            <w:noProof/>
            <w:webHidden/>
          </w:rPr>
          <w:t>43</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32" w:history="1">
        <w:r w:rsidR="00E122AD" w:rsidRPr="009D1B90">
          <w:rPr>
            <w:rStyle w:val="Hiperhivatkozs"/>
            <w:noProof/>
            <w:color w:val="auto"/>
          </w:rPr>
          <w:t>8. Helyi partnerség, lakossági önszerveződések, civil szervezetek és for-profit szereplők társadalmi felelősségvállalása</w:t>
        </w:r>
        <w:r w:rsidR="00E122AD" w:rsidRPr="009D1B90">
          <w:rPr>
            <w:noProof/>
            <w:webHidden/>
          </w:rPr>
          <w:tab/>
        </w:r>
        <w:r w:rsidRPr="009D1B90">
          <w:rPr>
            <w:noProof/>
            <w:webHidden/>
          </w:rPr>
          <w:fldChar w:fldCharType="begin"/>
        </w:r>
        <w:r w:rsidR="00E122AD" w:rsidRPr="009D1B90">
          <w:rPr>
            <w:noProof/>
            <w:webHidden/>
          </w:rPr>
          <w:instrText xml:space="preserve"> PAGEREF _Toc349210332 \h </w:instrText>
        </w:r>
        <w:r w:rsidRPr="009D1B90">
          <w:rPr>
            <w:noProof/>
            <w:webHidden/>
          </w:rPr>
        </w:r>
        <w:r w:rsidRPr="009D1B90">
          <w:rPr>
            <w:noProof/>
            <w:webHidden/>
          </w:rPr>
          <w:fldChar w:fldCharType="separate"/>
        </w:r>
        <w:r w:rsidR="00092F6D">
          <w:rPr>
            <w:noProof/>
            <w:webHidden/>
          </w:rPr>
          <w:t>47</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33" w:history="1">
        <w:r w:rsidR="00E122AD" w:rsidRPr="009D1B90">
          <w:rPr>
            <w:rStyle w:val="Hiperhivatkozs"/>
            <w:noProof/>
            <w:color w:val="auto"/>
          </w:rPr>
          <w:t>9. A helyi esélyegyenlőségi program nyilvánossága</w:t>
        </w:r>
        <w:r w:rsidR="00E122AD" w:rsidRPr="009D1B90">
          <w:rPr>
            <w:noProof/>
            <w:webHidden/>
          </w:rPr>
          <w:tab/>
        </w:r>
        <w:r w:rsidRPr="009D1B90">
          <w:rPr>
            <w:noProof/>
            <w:webHidden/>
          </w:rPr>
          <w:fldChar w:fldCharType="begin"/>
        </w:r>
        <w:r w:rsidR="00E122AD" w:rsidRPr="009D1B90">
          <w:rPr>
            <w:noProof/>
            <w:webHidden/>
          </w:rPr>
          <w:instrText xml:space="preserve"> PAGEREF _Toc349210333 \h </w:instrText>
        </w:r>
        <w:r w:rsidRPr="009D1B90">
          <w:rPr>
            <w:noProof/>
            <w:webHidden/>
          </w:rPr>
        </w:r>
        <w:r w:rsidRPr="009D1B90">
          <w:rPr>
            <w:noProof/>
            <w:webHidden/>
          </w:rPr>
          <w:fldChar w:fldCharType="separate"/>
        </w:r>
        <w:r w:rsidR="00092F6D">
          <w:rPr>
            <w:noProof/>
            <w:webHidden/>
          </w:rPr>
          <w:t>48</w:t>
        </w:r>
        <w:r w:rsidRPr="009D1B90">
          <w:rPr>
            <w:noProof/>
            <w:webHidden/>
          </w:rPr>
          <w:fldChar w:fldCharType="end"/>
        </w:r>
      </w:hyperlink>
    </w:p>
    <w:p w:rsidR="00E122AD" w:rsidRPr="009D1B90" w:rsidRDefault="009F600F">
      <w:pPr>
        <w:pStyle w:val="TJ2"/>
        <w:tabs>
          <w:tab w:val="right" w:leader="dot" w:pos="9629"/>
        </w:tabs>
        <w:rPr>
          <w:rFonts w:ascii="Times New Roman" w:hAnsi="Times New Roman"/>
          <w:noProof/>
          <w:sz w:val="24"/>
        </w:rPr>
      </w:pPr>
      <w:hyperlink w:anchor="_Toc349210334" w:history="1">
        <w:r w:rsidR="00E122AD" w:rsidRPr="009D1B90">
          <w:rPr>
            <w:rStyle w:val="Hiperhivatkozs"/>
            <w:noProof/>
            <w:color w:val="auto"/>
          </w:rPr>
          <w:t>A Helyi Esélyegyenlőségi Program Intézkedési Terve (HEP IT)</w:t>
        </w:r>
        <w:r w:rsidR="00E122AD" w:rsidRPr="009D1B90">
          <w:rPr>
            <w:noProof/>
            <w:webHidden/>
          </w:rPr>
          <w:tab/>
        </w:r>
        <w:r w:rsidRPr="009D1B90">
          <w:rPr>
            <w:noProof/>
            <w:webHidden/>
          </w:rPr>
          <w:fldChar w:fldCharType="begin"/>
        </w:r>
        <w:r w:rsidR="00E122AD" w:rsidRPr="009D1B90">
          <w:rPr>
            <w:noProof/>
            <w:webHidden/>
          </w:rPr>
          <w:instrText xml:space="preserve"> PAGEREF _Toc349210334 \h </w:instrText>
        </w:r>
        <w:r w:rsidRPr="009D1B90">
          <w:rPr>
            <w:noProof/>
            <w:webHidden/>
          </w:rPr>
        </w:r>
        <w:r w:rsidRPr="009D1B90">
          <w:rPr>
            <w:noProof/>
            <w:webHidden/>
          </w:rPr>
          <w:fldChar w:fldCharType="separate"/>
        </w:r>
        <w:r w:rsidR="00092F6D">
          <w:rPr>
            <w:noProof/>
            <w:webHidden/>
          </w:rPr>
          <w:t>49</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35" w:history="1">
        <w:r w:rsidR="00E122AD" w:rsidRPr="009D1B90">
          <w:rPr>
            <w:rStyle w:val="Hiperhivatkozs"/>
            <w:noProof/>
            <w:color w:val="auto"/>
          </w:rPr>
          <w:t>1. A HEP IT részletei</w:t>
        </w:r>
        <w:r w:rsidR="00E122AD" w:rsidRPr="009D1B90">
          <w:rPr>
            <w:noProof/>
            <w:webHidden/>
          </w:rPr>
          <w:tab/>
        </w:r>
        <w:r w:rsidRPr="009D1B90">
          <w:rPr>
            <w:noProof/>
            <w:webHidden/>
          </w:rPr>
          <w:fldChar w:fldCharType="begin"/>
        </w:r>
        <w:r w:rsidR="00E122AD" w:rsidRPr="009D1B90">
          <w:rPr>
            <w:noProof/>
            <w:webHidden/>
          </w:rPr>
          <w:instrText xml:space="preserve"> PAGEREF _Toc349210335 \h </w:instrText>
        </w:r>
        <w:r w:rsidRPr="009D1B90">
          <w:rPr>
            <w:noProof/>
            <w:webHidden/>
          </w:rPr>
        </w:r>
        <w:r w:rsidRPr="009D1B90">
          <w:rPr>
            <w:noProof/>
            <w:webHidden/>
          </w:rPr>
          <w:fldChar w:fldCharType="separate"/>
        </w:r>
        <w:r w:rsidR="00092F6D">
          <w:rPr>
            <w:noProof/>
            <w:webHidden/>
          </w:rPr>
          <w:t>49</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36" w:history="1">
        <w:r w:rsidR="00E122AD" w:rsidRPr="009D1B90">
          <w:rPr>
            <w:rStyle w:val="Hiperhivatkozs"/>
            <w:noProof/>
            <w:color w:val="auto"/>
          </w:rPr>
          <w:t>A helyzetelemzés megállapításainak összegzése</w:t>
        </w:r>
        <w:r w:rsidR="00E122AD" w:rsidRPr="009D1B90">
          <w:rPr>
            <w:noProof/>
            <w:webHidden/>
          </w:rPr>
          <w:tab/>
        </w:r>
        <w:r w:rsidRPr="009D1B90">
          <w:rPr>
            <w:noProof/>
            <w:webHidden/>
          </w:rPr>
          <w:fldChar w:fldCharType="begin"/>
        </w:r>
        <w:r w:rsidR="00E122AD" w:rsidRPr="009D1B90">
          <w:rPr>
            <w:noProof/>
            <w:webHidden/>
          </w:rPr>
          <w:instrText xml:space="preserve"> PAGEREF _Toc349210336 \h </w:instrText>
        </w:r>
        <w:r w:rsidRPr="009D1B90">
          <w:rPr>
            <w:noProof/>
            <w:webHidden/>
          </w:rPr>
        </w:r>
        <w:r w:rsidRPr="009D1B90">
          <w:rPr>
            <w:noProof/>
            <w:webHidden/>
          </w:rPr>
          <w:fldChar w:fldCharType="separate"/>
        </w:r>
        <w:r w:rsidR="00092F6D">
          <w:rPr>
            <w:noProof/>
            <w:webHidden/>
          </w:rPr>
          <w:t>49</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37" w:history="1">
        <w:r w:rsidR="00E122AD" w:rsidRPr="009D1B90">
          <w:rPr>
            <w:rStyle w:val="Hiperhivatkozs"/>
            <w:noProof/>
            <w:color w:val="auto"/>
          </w:rPr>
          <w:t>A beavatkozások megvalósítói</w:t>
        </w:r>
        <w:r w:rsidR="00E122AD" w:rsidRPr="009D1B90">
          <w:rPr>
            <w:noProof/>
            <w:webHidden/>
          </w:rPr>
          <w:tab/>
        </w:r>
        <w:r w:rsidRPr="009D1B90">
          <w:rPr>
            <w:noProof/>
            <w:webHidden/>
          </w:rPr>
          <w:fldChar w:fldCharType="begin"/>
        </w:r>
        <w:r w:rsidR="00E122AD" w:rsidRPr="009D1B90">
          <w:rPr>
            <w:noProof/>
            <w:webHidden/>
          </w:rPr>
          <w:instrText xml:space="preserve"> PAGEREF _Toc349210337 \h </w:instrText>
        </w:r>
        <w:r w:rsidRPr="009D1B90">
          <w:rPr>
            <w:noProof/>
            <w:webHidden/>
          </w:rPr>
        </w:r>
        <w:r w:rsidRPr="009D1B90">
          <w:rPr>
            <w:noProof/>
            <w:webHidden/>
          </w:rPr>
          <w:fldChar w:fldCharType="separate"/>
        </w:r>
        <w:r w:rsidR="00092F6D">
          <w:rPr>
            <w:noProof/>
            <w:webHidden/>
          </w:rPr>
          <w:t>49</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38" w:history="1">
        <w:r w:rsidR="00E122AD" w:rsidRPr="009D1B90">
          <w:rPr>
            <w:rStyle w:val="Hiperhivatkozs"/>
            <w:noProof/>
            <w:color w:val="auto"/>
          </w:rPr>
          <w:t>Jövőképünk</w:t>
        </w:r>
        <w:r w:rsidR="00E122AD" w:rsidRPr="009D1B90">
          <w:rPr>
            <w:noProof/>
            <w:webHidden/>
          </w:rPr>
          <w:tab/>
        </w:r>
        <w:r w:rsidRPr="009D1B90">
          <w:rPr>
            <w:noProof/>
            <w:webHidden/>
          </w:rPr>
          <w:fldChar w:fldCharType="begin"/>
        </w:r>
        <w:r w:rsidR="00E122AD" w:rsidRPr="009D1B90">
          <w:rPr>
            <w:noProof/>
            <w:webHidden/>
          </w:rPr>
          <w:instrText xml:space="preserve"> PAGEREF _Toc349210338 \h </w:instrText>
        </w:r>
        <w:r w:rsidRPr="009D1B90">
          <w:rPr>
            <w:noProof/>
            <w:webHidden/>
          </w:rPr>
        </w:r>
        <w:r w:rsidRPr="009D1B90">
          <w:rPr>
            <w:noProof/>
            <w:webHidden/>
          </w:rPr>
          <w:fldChar w:fldCharType="separate"/>
        </w:r>
        <w:r w:rsidR="00092F6D">
          <w:rPr>
            <w:noProof/>
            <w:webHidden/>
          </w:rPr>
          <w:t>50</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39" w:history="1">
        <w:r w:rsidR="00E122AD" w:rsidRPr="009D1B90">
          <w:rPr>
            <w:rStyle w:val="Hiperhivatkozs"/>
            <w:noProof/>
            <w:color w:val="auto"/>
          </w:rPr>
          <w:t>Az intézkedési területek részletes kifejtése</w:t>
        </w:r>
        <w:r w:rsidR="00E122AD" w:rsidRPr="009D1B90">
          <w:rPr>
            <w:noProof/>
            <w:webHidden/>
          </w:rPr>
          <w:tab/>
        </w:r>
        <w:r w:rsidRPr="009D1B90">
          <w:rPr>
            <w:noProof/>
            <w:webHidden/>
          </w:rPr>
          <w:fldChar w:fldCharType="begin"/>
        </w:r>
        <w:r w:rsidR="00E122AD" w:rsidRPr="009D1B90">
          <w:rPr>
            <w:noProof/>
            <w:webHidden/>
          </w:rPr>
          <w:instrText xml:space="preserve"> PAGEREF _Toc349210339 \h </w:instrText>
        </w:r>
        <w:r w:rsidRPr="009D1B90">
          <w:rPr>
            <w:noProof/>
            <w:webHidden/>
          </w:rPr>
          <w:fldChar w:fldCharType="separate"/>
        </w:r>
        <w:r w:rsidR="00092F6D">
          <w:rPr>
            <w:b/>
            <w:bCs/>
            <w:noProof/>
            <w:webHidden/>
          </w:rPr>
          <w:t>Hiba! A könyvjelző nem létezik.</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40" w:history="1">
        <w:r w:rsidR="00E122AD" w:rsidRPr="009D1B90">
          <w:rPr>
            <w:rStyle w:val="Hiperhivatkozs"/>
            <w:noProof/>
            <w:color w:val="auto"/>
          </w:rPr>
          <w:t>2. Összegző táblázat - A Helyi Esélyegyenlőségi Program Intézkedési Terve (HEP IT)</w:t>
        </w:r>
        <w:r w:rsidR="00E122AD" w:rsidRPr="009D1B90">
          <w:rPr>
            <w:noProof/>
            <w:webHidden/>
          </w:rPr>
          <w:tab/>
        </w:r>
        <w:r w:rsidRPr="009D1B90">
          <w:rPr>
            <w:noProof/>
            <w:webHidden/>
          </w:rPr>
          <w:fldChar w:fldCharType="begin"/>
        </w:r>
        <w:r w:rsidR="00E122AD" w:rsidRPr="009D1B90">
          <w:rPr>
            <w:noProof/>
            <w:webHidden/>
          </w:rPr>
          <w:instrText xml:space="preserve"> PAGEREF _Toc349210340 \h </w:instrText>
        </w:r>
        <w:r w:rsidRPr="009D1B90">
          <w:rPr>
            <w:noProof/>
            <w:webHidden/>
          </w:rPr>
        </w:r>
        <w:r w:rsidRPr="009D1B90">
          <w:rPr>
            <w:noProof/>
            <w:webHidden/>
          </w:rPr>
          <w:fldChar w:fldCharType="separate"/>
        </w:r>
        <w:r w:rsidR="00092F6D">
          <w:rPr>
            <w:noProof/>
            <w:webHidden/>
          </w:rPr>
          <w:t>51</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41" w:history="1">
        <w:r w:rsidR="00E122AD" w:rsidRPr="009D1B90">
          <w:rPr>
            <w:rStyle w:val="Hiperhivatkozs"/>
            <w:noProof/>
            <w:color w:val="auto"/>
          </w:rPr>
          <w:t>3. Megvalósítás</w:t>
        </w:r>
        <w:r w:rsidR="00E122AD" w:rsidRPr="009D1B90">
          <w:rPr>
            <w:noProof/>
            <w:webHidden/>
          </w:rPr>
          <w:tab/>
        </w:r>
        <w:r w:rsidRPr="009D1B90">
          <w:rPr>
            <w:noProof/>
            <w:webHidden/>
          </w:rPr>
          <w:fldChar w:fldCharType="begin"/>
        </w:r>
        <w:r w:rsidR="00E122AD" w:rsidRPr="009D1B90">
          <w:rPr>
            <w:noProof/>
            <w:webHidden/>
          </w:rPr>
          <w:instrText xml:space="preserve"> PAGEREF _Toc349210341 \h </w:instrText>
        </w:r>
        <w:r w:rsidRPr="009D1B90">
          <w:rPr>
            <w:noProof/>
            <w:webHidden/>
          </w:rPr>
        </w:r>
        <w:r w:rsidRPr="009D1B90">
          <w:rPr>
            <w:noProof/>
            <w:webHidden/>
          </w:rPr>
          <w:fldChar w:fldCharType="separate"/>
        </w:r>
        <w:r w:rsidR="00092F6D">
          <w:rPr>
            <w:noProof/>
            <w:webHidden/>
          </w:rPr>
          <w:t>53</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42" w:history="1">
        <w:r w:rsidR="00E122AD" w:rsidRPr="009D1B90">
          <w:rPr>
            <w:rStyle w:val="Hiperhivatkozs"/>
            <w:noProof/>
            <w:color w:val="auto"/>
          </w:rPr>
          <w:t>A megvalósítás előkészítése</w:t>
        </w:r>
        <w:r w:rsidR="00E122AD" w:rsidRPr="009D1B90">
          <w:rPr>
            <w:noProof/>
            <w:webHidden/>
          </w:rPr>
          <w:tab/>
        </w:r>
        <w:r w:rsidRPr="009D1B90">
          <w:rPr>
            <w:noProof/>
            <w:webHidden/>
          </w:rPr>
          <w:fldChar w:fldCharType="begin"/>
        </w:r>
        <w:r w:rsidR="00E122AD" w:rsidRPr="009D1B90">
          <w:rPr>
            <w:noProof/>
            <w:webHidden/>
          </w:rPr>
          <w:instrText xml:space="preserve"> PAGEREF _Toc349210342 \h </w:instrText>
        </w:r>
        <w:r w:rsidRPr="009D1B90">
          <w:rPr>
            <w:noProof/>
            <w:webHidden/>
          </w:rPr>
        </w:r>
        <w:r w:rsidRPr="009D1B90">
          <w:rPr>
            <w:noProof/>
            <w:webHidden/>
          </w:rPr>
          <w:fldChar w:fldCharType="separate"/>
        </w:r>
        <w:r w:rsidR="00092F6D">
          <w:rPr>
            <w:noProof/>
            <w:webHidden/>
          </w:rPr>
          <w:t>53</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43" w:history="1">
        <w:r w:rsidR="00E122AD" w:rsidRPr="009D1B90">
          <w:rPr>
            <w:rStyle w:val="Hiperhivatkozs"/>
            <w:noProof/>
            <w:color w:val="auto"/>
          </w:rPr>
          <w:t>A megvalósítás folyamata</w:t>
        </w:r>
        <w:r w:rsidR="00E122AD" w:rsidRPr="009D1B90">
          <w:rPr>
            <w:noProof/>
            <w:webHidden/>
          </w:rPr>
          <w:tab/>
        </w:r>
        <w:r w:rsidRPr="009D1B90">
          <w:rPr>
            <w:noProof/>
            <w:webHidden/>
          </w:rPr>
          <w:fldChar w:fldCharType="begin"/>
        </w:r>
        <w:r w:rsidR="00E122AD" w:rsidRPr="009D1B90">
          <w:rPr>
            <w:noProof/>
            <w:webHidden/>
          </w:rPr>
          <w:instrText xml:space="preserve"> PAGEREF _Toc349210343 \h </w:instrText>
        </w:r>
        <w:r w:rsidRPr="009D1B90">
          <w:rPr>
            <w:noProof/>
            <w:webHidden/>
          </w:rPr>
        </w:r>
        <w:r w:rsidRPr="009D1B90">
          <w:rPr>
            <w:noProof/>
            <w:webHidden/>
          </w:rPr>
          <w:fldChar w:fldCharType="separate"/>
        </w:r>
        <w:r w:rsidR="00092F6D">
          <w:rPr>
            <w:noProof/>
            <w:webHidden/>
          </w:rPr>
          <w:t>53</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44" w:history="1">
        <w:r w:rsidR="00E122AD" w:rsidRPr="009D1B90">
          <w:rPr>
            <w:rStyle w:val="Hiperhivatkozs"/>
            <w:noProof/>
            <w:color w:val="auto"/>
          </w:rPr>
          <w:t>Monitoring és visszacsatolás</w:t>
        </w:r>
        <w:r w:rsidR="00E122AD" w:rsidRPr="009D1B90">
          <w:rPr>
            <w:noProof/>
            <w:webHidden/>
          </w:rPr>
          <w:tab/>
        </w:r>
        <w:r w:rsidRPr="009D1B90">
          <w:rPr>
            <w:noProof/>
            <w:webHidden/>
          </w:rPr>
          <w:fldChar w:fldCharType="begin"/>
        </w:r>
        <w:r w:rsidR="00E122AD" w:rsidRPr="009D1B90">
          <w:rPr>
            <w:noProof/>
            <w:webHidden/>
          </w:rPr>
          <w:instrText xml:space="preserve"> PAGEREF _Toc349210344 \h </w:instrText>
        </w:r>
        <w:r w:rsidRPr="009D1B90">
          <w:rPr>
            <w:noProof/>
            <w:webHidden/>
          </w:rPr>
        </w:r>
        <w:r w:rsidRPr="009D1B90">
          <w:rPr>
            <w:noProof/>
            <w:webHidden/>
          </w:rPr>
          <w:fldChar w:fldCharType="separate"/>
        </w:r>
        <w:r w:rsidR="00092F6D">
          <w:rPr>
            <w:noProof/>
            <w:webHidden/>
          </w:rPr>
          <w:t>54</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45" w:history="1">
        <w:r w:rsidR="00E122AD" w:rsidRPr="009D1B90">
          <w:rPr>
            <w:rStyle w:val="Hiperhivatkozs"/>
            <w:noProof/>
            <w:color w:val="auto"/>
          </w:rPr>
          <w:t>Nyilvánosság</w:t>
        </w:r>
        <w:r w:rsidR="00E122AD" w:rsidRPr="009D1B90">
          <w:rPr>
            <w:noProof/>
            <w:webHidden/>
          </w:rPr>
          <w:tab/>
        </w:r>
        <w:r w:rsidRPr="009D1B90">
          <w:rPr>
            <w:noProof/>
            <w:webHidden/>
          </w:rPr>
          <w:fldChar w:fldCharType="begin"/>
        </w:r>
        <w:r w:rsidR="00E122AD" w:rsidRPr="009D1B90">
          <w:rPr>
            <w:noProof/>
            <w:webHidden/>
          </w:rPr>
          <w:instrText xml:space="preserve"> PAGEREF _Toc349210345 \h </w:instrText>
        </w:r>
        <w:r w:rsidRPr="009D1B90">
          <w:rPr>
            <w:noProof/>
            <w:webHidden/>
          </w:rPr>
        </w:r>
        <w:r w:rsidRPr="009D1B90">
          <w:rPr>
            <w:noProof/>
            <w:webHidden/>
          </w:rPr>
          <w:fldChar w:fldCharType="separate"/>
        </w:r>
        <w:r w:rsidR="00092F6D">
          <w:rPr>
            <w:noProof/>
            <w:webHidden/>
          </w:rPr>
          <w:t>54</w:t>
        </w:r>
        <w:r w:rsidRPr="009D1B90">
          <w:rPr>
            <w:noProof/>
            <w:webHidden/>
          </w:rPr>
          <w:fldChar w:fldCharType="end"/>
        </w:r>
      </w:hyperlink>
    </w:p>
    <w:p w:rsidR="00E122AD" w:rsidRPr="009D1B90" w:rsidRDefault="009F600F">
      <w:pPr>
        <w:pStyle w:val="TJ4"/>
        <w:tabs>
          <w:tab w:val="right" w:leader="dot" w:pos="9629"/>
        </w:tabs>
        <w:rPr>
          <w:rFonts w:ascii="Times New Roman" w:hAnsi="Times New Roman"/>
          <w:noProof/>
          <w:sz w:val="24"/>
        </w:rPr>
      </w:pPr>
      <w:hyperlink w:anchor="_Toc349210346" w:history="1">
        <w:r w:rsidR="00E122AD" w:rsidRPr="009D1B90">
          <w:rPr>
            <w:rStyle w:val="Hiperhivatkozs"/>
            <w:noProof/>
            <w:color w:val="auto"/>
          </w:rPr>
          <w:t>Érvényesülés, módosítás</w:t>
        </w:r>
        <w:r w:rsidR="00E122AD" w:rsidRPr="009D1B90">
          <w:rPr>
            <w:noProof/>
            <w:webHidden/>
          </w:rPr>
          <w:tab/>
        </w:r>
        <w:r w:rsidRPr="009D1B90">
          <w:rPr>
            <w:noProof/>
            <w:webHidden/>
          </w:rPr>
          <w:fldChar w:fldCharType="begin"/>
        </w:r>
        <w:r w:rsidR="00E122AD" w:rsidRPr="009D1B90">
          <w:rPr>
            <w:noProof/>
            <w:webHidden/>
          </w:rPr>
          <w:instrText xml:space="preserve"> PAGEREF _Toc349210346 \h </w:instrText>
        </w:r>
        <w:r w:rsidRPr="009D1B90">
          <w:rPr>
            <w:noProof/>
            <w:webHidden/>
          </w:rPr>
        </w:r>
        <w:r w:rsidRPr="009D1B90">
          <w:rPr>
            <w:noProof/>
            <w:webHidden/>
          </w:rPr>
          <w:fldChar w:fldCharType="separate"/>
        </w:r>
        <w:r w:rsidR="00092F6D">
          <w:rPr>
            <w:noProof/>
            <w:webHidden/>
          </w:rPr>
          <w:t>56</w:t>
        </w:r>
        <w:r w:rsidRPr="009D1B90">
          <w:rPr>
            <w:noProof/>
            <w:webHidden/>
          </w:rPr>
          <w:fldChar w:fldCharType="end"/>
        </w:r>
      </w:hyperlink>
    </w:p>
    <w:p w:rsidR="00E122AD" w:rsidRPr="009D1B90" w:rsidRDefault="009F600F">
      <w:pPr>
        <w:pStyle w:val="TJ3"/>
        <w:tabs>
          <w:tab w:val="right" w:leader="dot" w:pos="9629"/>
        </w:tabs>
        <w:rPr>
          <w:rFonts w:ascii="Times New Roman" w:hAnsi="Times New Roman"/>
          <w:noProof/>
          <w:sz w:val="24"/>
        </w:rPr>
      </w:pPr>
      <w:hyperlink w:anchor="_Toc349210347" w:history="1">
        <w:r w:rsidR="00E122AD" w:rsidRPr="009D1B90">
          <w:rPr>
            <w:rStyle w:val="Hiperhivatkozs"/>
            <w:noProof/>
            <w:color w:val="auto"/>
          </w:rPr>
          <w:t>4. Elfogadás módja és dátuma</w:t>
        </w:r>
        <w:r w:rsidR="00E122AD" w:rsidRPr="009D1B90">
          <w:rPr>
            <w:noProof/>
            <w:webHidden/>
          </w:rPr>
          <w:tab/>
        </w:r>
        <w:r w:rsidRPr="009D1B90">
          <w:rPr>
            <w:noProof/>
            <w:webHidden/>
          </w:rPr>
          <w:fldChar w:fldCharType="begin"/>
        </w:r>
        <w:r w:rsidR="00E122AD" w:rsidRPr="009D1B90">
          <w:rPr>
            <w:noProof/>
            <w:webHidden/>
          </w:rPr>
          <w:instrText xml:space="preserve"> PAGEREF _Toc349210347 \h </w:instrText>
        </w:r>
        <w:r w:rsidRPr="009D1B90">
          <w:rPr>
            <w:noProof/>
            <w:webHidden/>
          </w:rPr>
        </w:r>
        <w:r w:rsidRPr="009D1B90">
          <w:rPr>
            <w:noProof/>
            <w:webHidden/>
          </w:rPr>
          <w:fldChar w:fldCharType="separate"/>
        </w:r>
        <w:r w:rsidR="00092F6D">
          <w:rPr>
            <w:noProof/>
            <w:webHidden/>
          </w:rPr>
          <w:t>57</w:t>
        </w:r>
        <w:r w:rsidRPr="009D1B90">
          <w:rPr>
            <w:noProof/>
            <w:webHidden/>
          </w:rPr>
          <w:fldChar w:fldCharType="end"/>
        </w:r>
      </w:hyperlink>
    </w:p>
    <w:p w:rsidR="004B543E" w:rsidRPr="009D1B90" w:rsidRDefault="009F600F" w:rsidP="00EB4686">
      <w:pPr>
        <w:rPr>
          <w:szCs w:val="22"/>
        </w:rPr>
      </w:pPr>
      <w:r w:rsidRPr="009D1B90">
        <w:rPr>
          <w:szCs w:val="22"/>
        </w:rPr>
        <w:fldChar w:fldCharType="end"/>
      </w:r>
    </w:p>
    <w:p w:rsidR="004B543E" w:rsidRPr="009D1B90" w:rsidRDefault="004B543E" w:rsidP="00F72992"/>
    <w:p w:rsidR="004B543E" w:rsidRPr="009D1B90" w:rsidRDefault="004B543E" w:rsidP="00F72992">
      <w:pPr>
        <w:rPr>
          <w:szCs w:val="22"/>
        </w:rPr>
      </w:pPr>
    </w:p>
    <w:p w:rsidR="004B543E" w:rsidRPr="009D1B90" w:rsidRDefault="004B543E" w:rsidP="00F72992"/>
    <w:p w:rsidR="004B543E" w:rsidRPr="009D1B90" w:rsidRDefault="00E87A38" w:rsidP="00A863CB">
      <w:pPr>
        <w:rPr>
          <w:sz w:val="2"/>
          <w:szCs w:val="2"/>
        </w:rPr>
      </w:pPr>
      <w:r w:rsidRPr="009D1B90">
        <w:rPr>
          <w:szCs w:val="22"/>
        </w:rPr>
        <w:br w:type="page"/>
      </w:r>
    </w:p>
    <w:p w:rsidR="0054318E" w:rsidRPr="009D1B90" w:rsidRDefault="0054318E" w:rsidP="0040713C">
      <w:pPr>
        <w:rPr>
          <w:sz w:val="4"/>
          <w:szCs w:val="4"/>
        </w:rPr>
      </w:pPr>
    </w:p>
    <w:p w:rsidR="00F72992" w:rsidRPr="009D1B90" w:rsidRDefault="00F72992" w:rsidP="0040713C">
      <w:pPr>
        <w:rPr>
          <w:sz w:val="4"/>
          <w:szCs w:val="4"/>
        </w:rPr>
      </w:pPr>
      <w:bookmarkStart w:id="21" w:name="_Toc188863080"/>
      <w:bookmarkStart w:id="22" w:name="_Toc212560414"/>
      <w:bookmarkStart w:id="23" w:name="_Toc212562030"/>
      <w:bookmarkStart w:id="24" w:name="_Toc212697717"/>
      <w:bookmarkStart w:id="25" w:name="_Toc212699612"/>
      <w:bookmarkStart w:id="26" w:name="_Toc212716870"/>
      <w:bookmarkStart w:id="27" w:name="_Toc212716987"/>
      <w:bookmarkStart w:id="28" w:name="_Toc214529824"/>
    </w:p>
    <w:p w:rsidR="00E42163" w:rsidRPr="009D1B90" w:rsidRDefault="00E42163" w:rsidP="0040713C">
      <w:pPr>
        <w:pStyle w:val="Cmsor1"/>
        <w:shd w:val="clear" w:color="auto" w:fill="auto"/>
      </w:pPr>
      <w:bookmarkStart w:id="29" w:name="_Toc349210319"/>
      <w:r w:rsidRPr="009D1B90">
        <w:t>Helyi Esélyegyenlőségi Program</w:t>
      </w:r>
      <w:r w:rsidR="00580BCB" w:rsidRPr="009D1B90">
        <w:t xml:space="preserve"> (HEP)</w:t>
      </w:r>
      <w:bookmarkEnd w:id="29"/>
    </w:p>
    <w:p w:rsidR="00E42163" w:rsidRPr="009D1B90" w:rsidRDefault="00E42163" w:rsidP="0040713C">
      <w:pPr>
        <w:rPr>
          <w:szCs w:val="22"/>
        </w:rPr>
      </w:pPr>
    </w:p>
    <w:p w:rsidR="0054318E" w:rsidRPr="009D1B90" w:rsidRDefault="0054318E" w:rsidP="0040713C"/>
    <w:p w:rsidR="007B476A" w:rsidRPr="009D1B90" w:rsidRDefault="007B476A" w:rsidP="0040713C">
      <w:pPr>
        <w:pStyle w:val="Cmsor2"/>
      </w:pPr>
      <w:bookmarkStart w:id="30" w:name="_Toc349210320"/>
      <w:r w:rsidRPr="009D1B90">
        <w:t>Bevezetés</w:t>
      </w:r>
      <w:bookmarkEnd w:id="21"/>
      <w:bookmarkEnd w:id="30"/>
    </w:p>
    <w:p w:rsidR="007B476A" w:rsidRPr="009D1B90" w:rsidRDefault="007B476A" w:rsidP="0040713C">
      <w:pPr>
        <w:rPr>
          <w:szCs w:val="22"/>
        </w:rPr>
      </w:pPr>
    </w:p>
    <w:p w:rsidR="007B476A" w:rsidRPr="009D1B90" w:rsidRDefault="007B476A" w:rsidP="0040713C">
      <w:pPr>
        <w:rPr>
          <w:szCs w:val="22"/>
        </w:rPr>
      </w:pPr>
    </w:p>
    <w:p w:rsidR="009E144E" w:rsidRPr="009D1B90" w:rsidRDefault="007B476A" w:rsidP="00EE31F9">
      <w:pPr>
        <w:rPr>
          <w:szCs w:val="22"/>
        </w:rPr>
      </w:pPr>
      <w:r w:rsidRPr="009D1B90">
        <w:rPr>
          <w:szCs w:val="22"/>
        </w:rPr>
        <w:t>Összhangban az Egyenlő Bánásmódról és az Esélyegyenlőség Előmozdításáról szóló 2003. évi CXXV. törvény</w:t>
      </w:r>
      <w:r w:rsidR="009E144E" w:rsidRPr="009D1B90">
        <w:rPr>
          <w:szCs w:val="22"/>
        </w:rPr>
        <w:t xml:space="preserve">, a </w:t>
      </w:r>
      <w:r w:rsidR="009E144E" w:rsidRPr="009D1B90">
        <w:rPr>
          <w:bCs/>
          <w:szCs w:val="22"/>
        </w:rPr>
        <w:t>helyi esélyegyenlőségi programok elkészítésének szabályairól és az esélyegyenlőségi mentorokról szóló 321/2011. (XII. 27.) Korm. rendelet és a</w:t>
      </w:r>
      <w:r w:rsidRPr="009D1B90">
        <w:rPr>
          <w:szCs w:val="22"/>
        </w:rPr>
        <w:t xml:space="preserve"> </w:t>
      </w:r>
      <w:r w:rsidR="009E144E" w:rsidRPr="009D1B90">
        <w:rPr>
          <w:bCs/>
          <w:szCs w:val="22"/>
        </w:rPr>
        <w:t>helyi esélyegyenlőségi program elkészítésének részletes szabályairól szóló 2/2012. (VI. 5.) EMMI rendelet</w:t>
      </w:r>
      <w:r w:rsidR="009E144E" w:rsidRPr="009D1B90">
        <w:rPr>
          <w:szCs w:val="22"/>
        </w:rPr>
        <w:t xml:space="preserve"> </w:t>
      </w:r>
      <w:r w:rsidRPr="009D1B90">
        <w:rPr>
          <w:szCs w:val="22"/>
        </w:rPr>
        <w:t xml:space="preserve">rendelkezéseivel, </w:t>
      </w:r>
      <w:r w:rsidR="00E61354" w:rsidRPr="009D1B90">
        <w:rPr>
          <w:szCs w:val="22"/>
        </w:rPr>
        <w:t xml:space="preserve">Bokod Község </w:t>
      </w:r>
      <w:r w:rsidR="00EB4686" w:rsidRPr="009D1B90">
        <w:rPr>
          <w:szCs w:val="22"/>
        </w:rPr>
        <w:t>Önkorm</w:t>
      </w:r>
      <w:r w:rsidRPr="009D1B90">
        <w:rPr>
          <w:szCs w:val="22"/>
        </w:rPr>
        <w:t xml:space="preserve">ányzata Esélyegyenlőségi Programban </w:t>
      </w:r>
      <w:r w:rsidR="00E21B0F" w:rsidRPr="009D1B90">
        <w:rPr>
          <w:szCs w:val="22"/>
        </w:rPr>
        <w:t>rögzíti</w:t>
      </w:r>
      <w:r w:rsidRPr="009D1B90">
        <w:rPr>
          <w:szCs w:val="22"/>
        </w:rPr>
        <w:t xml:space="preserve"> az esélyegyenlőség érdekében szükséges feladatokat. </w:t>
      </w:r>
    </w:p>
    <w:p w:rsidR="009E144E" w:rsidRPr="009D1B90" w:rsidRDefault="009E144E" w:rsidP="00EE31F9">
      <w:pPr>
        <w:rPr>
          <w:szCs w:val="22"/>
        </w:rPr>
      </w:pPr>
    </w:p>
    <w:p w:rsidR="007B476A" w:rsidRPr="009D1B90" w:rsidRDefault="007B476A" w:rsidP="00EE31F9">
      <w:pPr>
        <w:rPr>
          <w:szCs w:val="22"/>
        </w:rPr>
      </w:pPr>
      <w:r w:rsidRPr="009D1B90">
        <w:rPr>
          <w:szCs w:val="22"/>
        </w:rPr>
        <w:t xml:space="preserve">Az önkormányzat vállalja, hogy az elkészült és elfogadott Esélyegyenlőségi Programmal összehangolja a település </w:t>
      </w:r>
      <w:r w:rsidR="00EB4686" w:rsidRPr="009D1B90">
        <w:rPr>
          <w:szCs w:val="22"/>
        </w:rPr>
        <w:t xml:space="preserve">más </w:t>
      </w:r>
      <w:proofErr w:type="gramStart"/>
      <w:r w:rsidRPr="009D1B90">
        <w:rPr>
          <w:szCs w:val="22"/>
        </w:rPr>
        <w:t>dokumentumait</w:t>
      </w:r>
      <w:r w:rsidR="00B83BE4" w:rsidRPr="009D1B90">
        <w:rPr>
          <w:rStyle w:val="Lbjegyzet-hivatkozs"/>
          <w:szCs w:val="22"/>
        </w:rPr>
        <w:footnoteReference w:id="1"/>
      </w:r>
      <w:r w:rsidRPr="009D1B90">
        <w:rPr>
          <w:szCs w:val="22"/>
        </w:rPr>
        <w:t>,</w:t>
      </w:r>
      <w:proofErr w:type="gramEnd"/>
      <w:r w:rsidRPr="009D1B90">
        <w:rPr>
          <w:szCs w:val="22"/>
        </w:rPr>
        <w:t xml:space="preserve"> valamint az önkorm</w:t>
      </w:r>
      <w:r w:rsidR="00EB4686" w:rsidRPr="009D1B90">
        <w:rPr>
          <w:szCs w:val="22"/>
        </w:rPr>
        <w:t xml:space="preserve">ányzat fenntartásában lévő </w:t>
      </w:r>
      <w:r w:rsidRPr="009D1B90">
        <w:rPr>
          <w:szCs w:val="22"/>
        </w:rPr>
        <w:t>intézmények működtetését</w:t>
      </w:r>
      <w:r w:rsidR="002D3F16" w:rsidRPr="009D1B90">
        <w:rPr>
          <w:szCs w:val="22"/>
        </w:rPr>
        <w:t>.</w:t>
      </w:r>
      <w:r w:rsidRPr="009D1B90">
        <w:rPr>
          <w:szCs w:val="22"/>
        </w:rPr>
        <w:t xml:space="preserve"> </w:t>
      </w:r>
      <w:r w:rsidR="002D3F16" w:rsidRPr="009D1B90">
        <w:rPr>
          <w:szCs w:val="22"/>
        </w:rPr>
        <w:t>Vállalja továbbá, hogy az Esélyegyenlőségi Program elkészítése során bevonja</w:t>
      </w:r>
      <w:r w:rsidR="00EB4686" w:rsidRPr="009D1B90">
        <w:rPr>
          <w:szCs w:val="22"/>
        </w:rPr>
        <w:t xml:space="preserve"> partneri kapcsolatrendszerét, különös tekintettel a köznevelés állami és nem állami intézményfenntartóira. </w:t>
      </w:r>
    </w:p>
    <w:p w:rsidR="007B476A" w:rsidRPr="009D1B90" w:rsidRDefault="007B476A" w:rsidP="00EE31F9">
      <w:pPr>
        <w:rPr>
          <w:szCs w:val="22"/>
        </w:rPr>
      </w:pPr>
      <w:r w:rsidRPr="009D1B90">
        <w:rPr>
          <w:szCs w:val="22"/>
        </w:rPr>
        <w:t xml:space="preserve">Jelen helyzetelemzés </w:t>
      </w:r>
      <w:r w:rsidR="00143C62" w:rsidRPr="009D1B90">
        <w:rPr>
          <w:szCs w:val="22"/>
        </w:rPr>
        <w:t>az Esélyegyenlőségi P</w:t>
      </w:r>
      <w:r w:rsidRPr="009D1B90">
        <w:rPr>
          <w:szCs w:val="22"/>
        </w:rPr>
        <w:t>rogram megalapozását szolgálja.</w:t>
      </w:r>
    </w:p>
    <w:p w:rsidR="007B476A" w:rsidRPr="009D1B90" w:rsidRDefault="007B476A" w:rsidP="0040713C">
      <w:pPr>
        <w:rPr>
          <w:szCs w:val="22"/>
        </w:rPr>
      </w:pPr>
    </w:p>
    <w:p w:rsidR="00F72992" w:rsidRPr="009D1B90" w:rsidRDefault="00F72992" w:rsidP="0040713C">
      <w:bookmarkStart w:id="31" w:name="_Toc212110157"/>
      <w:bookmarkStart w:id="32" w:name="_Toc212110230"/>
      <w:bookmarkStart w:id="33" w:name="_Toc212110688"/>
      <w:bookmarkStart w:id="34" w:name="_Toc212115930"/>
      <w:bookmarkStart w:id="35" w:name="_Toc212118937"/>
      <w:bookmarkStart w:id="36" w:name="_Toc212124924"/>
      <w:bookmarkStart w:id="37" w:name="_Toc212141184"/>
      <w:bookmarkStart w:id="38" w:name="_Toc212141251"/>
      <w:bookmarkStart w:id="39" w:name="_Toc212144760"/>
      <w:bookmarkStart w:id="40" w:name="_Toc212172174"/>
      <w:bookmarkStart w:id="41" w:name="_Toc212178435"/>
      <w:bookmarkStart w:id="42" w:name="_Toc212179297"/>
      <w:bookmarkStart w:id="43" w:name="_Toc212183718"/>
      <w:bookmarkStart w:id="44" w:name="_Toc212183772"/>
      <w:bookmarkStart w:id="45" w:name="_Toc212183818"/>
      <w:bookmarkStart w:id="46" w:name="_Toc212183856"/>
      <w:bookmarkStart w:id="47" w:name="_Toc212268306"/>
      <w:bookmarkStart w:id="48" w:name="_Toc212268342"/>
      <w:bookmarkStart w:id="49" w:name="_Toc212270489"/>
      <w:bookmarkStart w:id="50" w:name="_Toc212560416"/>
      <w:bookmarkStart w:id="51" w:name="_Toc212562032"/>
      <w:bookmarkStart w:id="52" w:name="_Toc212697719"/>
      <w:bookmarkStart w:id="53" w:name="_Toc212699614"/>
      <w:bookmarkStart w:id="54" w:name="_Toc212716872"/>
      <w:bookmarkStart w:id="55" w:name="_Toc212716989"/>
      <w:bookmarkStart w:id="56" w:name="_Toc214529826"/>
    </w:p>
    <w:p w:rsidR="00547067" w:rsidRPr="009D1B90" w:rsidRDefault="008322A6" w:rsidP="0040713C">
      <w:pPr>
        <w:pStyle w:val="Cmsor2"/>
      </w:pPr>
      <w:bookmarkStart w:id="57" w:name="_Toc349210321"/>
      <w:r w:rsidRPr="009D1B90">
        <w:t xml:space="preserve">A település </w:t>
      </w:r>
      <w:r w:rsidR="00547067" w:rsidRPr="009D1B90">
        <w:t>bemutatása</w:t>
      </w:r>
      <w:bookmarkEnd w:id="57"/>
    </w:p>
    <w:p w:rsidR="00547067" w:rsidRPr="009D1B90" w:rsidRDefault="00547067" w:rsidP="0040713C">
      <w:pPr>
        <w:rPr>
          <w:szCs w:val="22"/>
        </w:rPr>
      </w:pPr>
    </w:p>
    <w:p w:rsidR="000E676C" w:rsidRPr="009D1B90" w:rsidRDefault="000E676C" w:rsidP="000E676C">
      <w:pPr>
        <w:pStyle w:val="Szvegtrzs"/>
      </w:pPr>
      <w:r w:rsidRPr="009D1B90">
        <w:t xml:space="preserve">Bokod valószínűsíthetően már honfoglalás kori település, mivel határfaluként szerepel egy Árpád által, Elődnek adományozott ajándéklevélen. </w:t>
      </w:r>
    </w:p>
    <w:p w:rsidR="000E676C" w:rsidRPr="009D1B90" w:rsidRDefault="000E676C" w:rsidP="000E676C">
      <w:pPr>
        <w:pStyle w:val="Szvegtrzs"/>
      </w:pPr>
      <w:r w:rsidRPr="009D1B90">
        <w:t>A településen történt ásatások során késő bronzkori (</w:t>
      </w:r>
      <w:proofErr w:type="spellStart"/>
      <w:r w:rsidRPr="009D1B90">
        <w:t>ie.XI-VIII</w:t>
      </w:r>
      <w:proofErr w:type="spellEnd"/>
      <w:r w:rsidRPr="009D1B90">
        <w:t xml:space="preserve"> - század) leletek kerültek elő (kardok, lándzsák, kések, sarlók, balták).</w:t>
      </w:r>
    </w:p>
    <w:p w:rsidR="000E676C" w:rsidRPr="009D1B90" w:rsidRDefault="000E676C" w:rsidP="009D1B90">
      <w:pPr>
        <w:pStyle w:val="Szvegtrzs"/>
        <w:spacing w:after="0"/>
      </w:pPr>
      <w:r w:rsidRPr="009D1B90">
        <w:t xml:space="preserve">Az első írásos említése 1146-ból származik. 1326-ban Károly Róbert innen származó jegyzőjének, Bokodi Györgynek a nevében került elő a település neve. Kedvelt vadászterülete volt Nagy Lajos királynak, közel volt a faluhoz </w:t>
      </w:r>
      <w:proofErr w:type="spellStart"/>
      <w:r w:rsidRPr="009D1B90">
        <w:t>Gerec</w:t>
      </w:r>
      <w:r w:rsidR="00EC45DF" w:rsidRPr="009D1B90">
        <w:t>s</w:t>
      </w:r>
      <w:r w:rsidRPr="009D1B90">
        <w:t>ér</w:t>
      </w:r>
      <w:proofErr w:type="spellEnd"/>
      <w:r w:rsidRPr="009D1B90">
        <w:t xml:space="preserve"> nevű vadászkastélya, később </w:t>
      </w:r>
      <w:proofErr w:type="spellStart"/>
      <w:r w:rsidRPr="009D1B90">
        <w:t>Gerecsér</w:t>
      </w:r>
      <w:proofErr w:type="spellEnd"/>
      <w:r w:rsidRPr="009D1B90">
        <w:t xml:space="preserve"> vár néven vált ismertté, melynek ma már csak alig látható nyomai vannak. Albert király halála után ebben a várban szállt meg 1439-ben a megözvegyült Erzsébet királyné és fia V. László. Kíséretében volt </w:t>
      </w:r>
      <w:proofErr w:type="spellStart"/>
      <w:r w:rsidRPr="009D1B90">
        <w:t>Kottaner</w:t>
      </w:r>
      <w:proofErr w:type="spellEnd"/>
      <w:r w:rsidRPr="009D1B90">
        <w:t xml:space="preserve"> Ilona a Visegrádról ellopott koronával. Innen indultak tovább a székesfehérvári koronázásra. A falut és környezetét később Rozgonyi István kapta zálogba, 1440-ben Rozgonyi Istvánné, 1446-ban pedig Rozgonyi Jánosé lett.</w:t>
      </w:r>
    </w:p>
    <w:p w:rsidR="000E676C" w:rsidRPr="009D1B90" w:rsidRDefault="000E676C" w:rsidP="009D1B90">
      <w:pPr>
        <w:pStyle w:val="Szvegtrzs"/>
        <w:spacing w:after="0"/>
      </w:pPr>
      <w:r w:rsidRPr="009D1B90">
        <w:t xml:space="preserve">A XVI. század közepén, a török pusztításnak köszönhetően lakatlanná vált a falu. 1606-ban – a </w:t>
      </w:r>
      <w:proofErr w:type="spellStart"/>
      <w:r w:rsidRPr="009D1B90">
        <w:t>zsitvatoroki</w:t>
      </w:r>
      <w:proofErr w:type="spellEnd"/>
      <w:r w:rsidRPr="009D1B90">
        <w:t xml:space="preserve"> békét követően telepedett le a községben hét nemes katona. 1642-ben Bokod új jobbágyokat kap, jobbára szlávokat. 1689-ben Szécsény György, esztergomi érsek kiadja a Faluszálló levelet, amelynek következtében tótokkal és németekkel gyarapszik a település.</w:t>
      </w:r>
    </w:p>
    <w:p w:rsidR="000E676C" w:rsidRPr="009D1B90" w:rsidRDefault="000E676C" w:rsidP="009D1B90">
      <w:pPr>
        <w:pStyle w:val="Szvegtrzs"/>
        <w:spacing w:after="0"/>
      </w:pPr>
      <w:r w:rsidRPr="009D1B90">
        <w:t xml:space="preserve">A 18. században az Esterházyak a Felvidékről katolikus szlovákokat telepítettek </w:t>
      </w:r>
      <w:proofErr w:type="spellStart"/>
      <w:r w:rsidRPr="009D1B90">
        <w:t>Bucudra</w:t>
      </w:r>
      <w:proofErr w:type="spellEnd"/>
      <w:r w:rsidRPr="009D1B90">
        <w:t xml:space="preserve"> vagyis Bokodra.</w:t>
      </w:r>
    </w:p>
    <w:p w:rsidR="000E676C" w:rsidRPr="009D1B90" w:rsidRDefault="000E676C" w:rsidP="009D1B90">
      <w:pPr>
        <w:pStyle w:val="Szvegtrzs"/>
        <w:spacing w:after="0"/>
      </w:pPr>
      <w:r w:rsidRPr="009D1B90">
        <w:t>Érdekesség Bokod településről, hogy Magyarországon elsőként itt termesztettek burgonyát.</w:t>
      </w:r>
    </w:p>
    <w:p w:rsidR="000E676C" w:rsidRPr="009D1B90" w:rsidRDefault="000E676C" w:rsidP="009D1B90">
      <w:pPr>
        <w:pStyle w:val="Szvegtrzs"/>
        <w:spacing w:after="0"/>
      </w:pPr>
      <w:r w:rsidRPr="009D1B90">
        <w:t>A községben található műemlékek: a késő</w:t>
      </w:r>
      <w:r w:rsidR="00EC45DF" w:rsidRPr="009D1B90">
        <w:t xml:space="preserve"> </w:t>
      </w:r>
      <w:r w:rsidRPr="009D1B90">
        <w:t xml:space="preserve">barokk stílusban, 1701-ben épült evangélikus templom, mely valószínűleg Fellner Jakab tervei alapján épült, valamint az 1779-ben emelt római katolikus és az 1794-ben készült református templom. </w:t>
      </w:r>
    </w:p>
    <w:p w:rsidR="000E676C" w:rsidRPr="009D1B90" w:rsidRDefault="000E676C" w:rsidP="009D1B90">
      <w:pPr>
        <w:pStyle w:val="Szvegtrzs"/>
        <w:spacing w:after="0"/>
      </w:pPr>
      <w:r w:rsidRPr="009D1B90">
        <w:t xml:space="preserve">A közeli erdőkben találhatók a majd ezer éves </w:t>
      </w:r>
      <w:proofErr w:type="spellStart"/>
      <w:r w:rsidRPr="009D1B90">
        <w:t>vértesszentkereszti</w:t>
      </w:r>
      <w:proofErr w:type="spellEnd"/>
      <w:r w:rsidRPr="009D1B90">
        <w:t xml:space="preserve"> apátság romjai. A  környék turistaútvonalai a természetjáróknak igazi kihívást jelentenek.</w:t>
      </w:r>
    </w:p>
    <w:p w:rsidR="000E676C" w:rsidRPr="009D1B90" w:rsidRDefault="000E676C" w:rsidP="009D1B90">
      <w:pPr>
        <w:pStyle w:val="Szvegtrzs"/>
        <w:spacing w:after="0"/>
      </w:pPr>
      <w:r w:rsidRPr="009D1B90">
        <w:t xml:space="preserve">Bokod a XX. században a környező településekkel együtt kapcsolódott be a szénbányászatba, mely hosszú időn keresztül megélhetést biztosított az itt élő embereknek. </w:t>
      </w:r>
    </w:p>
    <w:p w:rsidR="000E676C" w:rsidRPr="009D1B90" w:rsidRDefault="000E676C" w:rsidP="000E676C">
      <w:pPr>
        <w:pStyle w:val="Szvegtrzs"/>
      </w:pPr>
      <w:r w:rsidRPr="009D1B90">
        <w:t xml:space="preserve">A falu határában építették fel a Vértesi Hőerőművet, ami számára egy jelentős nagyságú (130 hektár) hűtőtavat kellett létrehozni. Ez a Bokodi-hűtőtó vagy, ahogy a helyiek mondják az Erőműi-tó. Ezen folyik keresztül a Császár községtől délre eredő Által-ér, mely </w:t>
      </w:r>
      <w:proofErr w:type="spellStart"/>
      <w:r w:rsidRPr="009D1B90">
        <w:t>Dunalamásnál</w:t>
      </w:r>
      <w:proofErr w:type="spellEnd"/>
      <w:r w:rsidRPr="009D1B90">
        <w:t xml:space="preserve"> torkollik a Dunába. A tó nemcsak az </w:t>
      </w:r>
      <w:r w:rsidRPr="009D1B90">
        <w:lastRenderedPageBreak/>
        <w:t>erőmű számára fontos, hanem a horgászat szerelmeseinek is kedvez. Jelentős horgászparadicsom bontakozott ki az elmúlt időben.</w:t>
      </w:r>
    </w:p>
    <w:p w:rsidR="000E676C" w:rsidRPr="009D1B90" w:rsidRDefault="000E676C" w:rsidP="000E676C">
      <w:pPr>
        <w:pStyle w:val="Szvegtrzs"/>
      </w:pPr>
      <w:r w:rsidRPr="009D1B90">
        <w:t>Bokod község Magyarország Közép-dunántúli régiójában, az Oroszlányi Kistérségben fekvő település. A helység Komárom-Esztergom Megyében a Vértestől észak-nyugatra, az Által-ér völgyében helyezkedik el. A Dunántúli-középhegységnek és a Bakony</w:t>
      </w:r>
      <w:r w:rsidR="000602C4" w:rsidRPr="009D1B90">
        <w:t>nak összekötő tagja. Mintegy 2140</w:t>
      </w:r>
      <w:r w:rsidRPr="009D1B90">
        <w:t>-en lakják, teljes közigazgatási területe 2991,525 ha; melynek 36 %-a a Vértesi Natúrparkhoz tartozik.</w:t>
      </w:r>
    </w:p>
    <w:p w:rsidR="008322A6" w:rsidRPr="009D1B90" w:rsidRDefault="008322A6" w:rsidP="0040713C">
      <w:pPr>
        <w:rPr>
          <w:szCs w:val="22"/>
        </w:rPr>
      </w:pPr>
    </w:p>
    <w:p w:rsidR="00F43D5E" w:rsidRPr="009D1B90" w:rsidRDefault="00F43D5E" w:rsidP="0040713C">
      <w:pPr>
        <w:pStyle w:val="Cmsor2"/>
      </w:pPr>
      <w:bookmarkStart w:id="58" w:name="_Toc349210322"/>
      <w:r w:rsidRPr="009D1B90">
        <w:t>Értékeink, küldetésünk</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8"/>
    </w:p>
    <w:p w:rsidR="00F43D5E" w:rsidRPr="009D1B90" w:rsidRDefault="00F43D5E" w:rsidP="0040713C">
      <w:pPr>
        <w:pStyle w:val="Nincstrkz"/>
        <w:jc w:val="both"/>
        <w:rPr>
          <w:rFonts w:cs="Arial"/>
        </w:rPr>
      </w:pPr>
    </w:p>
    <w:p w:rsidR="005D1D22" w:rsidRPr="009D1B90" w:rsidRDefault="000602C4" w:rsidP="0040713C">
      <w:pPr>
        <w:pStyle w:val="Nincstrkz"/>
        <w:jc w:val="both"/>
        <w:rPr>
          <w:rFonts w:cs="Arial"/>
        </w:rPr>
      </w:pPr>
      <w:r w:rsidRPr="009D1B90">
        <w:rPr>
          <w:rFonts w:cs="Arial"/>
        </w:rPr>
        <w:t>Kiemelkedő történelmi értékeink a több mint 200 éves templomok, amelyek a három történelmi egyházat képviselik. Ma i</w:t>
      </w:r>
      <w:r w:rsidR="005B233D" w:rsidRPr="009D1B90">
        <w:rPr>
          <w:rFonts w:cs="Arial"/>
        </w:rPr>
        <w:t>s</w:t>
      </w:r>
      <w:r w:rsidRPr="009D1B90">
        <w:rPr>
          <w:rFonts w:cs="Arial"/>
        </w:rPr>
        <w:t xml:space="preserve"> akt</w:t>
      </w:r>
      <w:r w:rsidR="005B233D" w:rsidRPr="009D1B90">
        <w:rPr>
          <w:rFonts w:cs="Arial"/>
        </w:rPr>
        <w:t>í</w:t>
      </w:r>
      <w:r w:rsidRPr="009D1B90">
        <w:rPr>
          <w:rFonts w:cs="Arial"/>
        </w:rPr>
        <w:t xml:space="preserve">van működnek és részt vesznek a község hétköznapi életében. További kulturális értékünk a nagy hagyományokkal rendelkező hímző szakkör, a most felújított Tájház és berendezései utalnak a régi hagyományokra. Az emlékhelyek, emlékművek, kopjafa és a temetőben nyugvó, kiemelkedő munkát végző híres elődeink síremlékei szintén Bokod Község </w:t>
      </w:r>
      <w:r w:rsidR="00502B66" w:rsidRPr="009D1B90">
        <w:rPr>
          <w:rFonts w:cs="Arial"/>
        </w:rPr>
        <w:t xml:space="preserve">történelmi értékei. Küldetésünk, megőrizni elődeink hagyományait, tisztességét, a települési összefogás és összetartozás folyamatos erősítése. Célunk olyan fiatalok nevelése, akik a modern kor mellett méltón büszkék őseikre és őrzik hagyományainkat. </w:t>
      </w:r>
    </w:p>
    <w:p w:rsidR="00761096" w:rsidRPr="009D1B90" w:rsidRDefault="00761096" w:rsidP="0040713C">
      <w:bookmarkStart w:id="59" w:name="_Toc188863083"/>
      <w:bookmarkStart w:id="60" w:name="_Toc188863082"/>
    </w:p>
    <w:p w:rsidR="00D135B6" w:rsidRPr="009D1B90" w:rsidRDefault="00D135B6" w:rsidP="0040713C">
      <w:pPr>
        <w:pStyle w:val="Cmsor2"/>
      </w:pPr>
      <w:bookmarkStart w:id="61" w:name="_Toc349210323"/>
      <w:r w:rsidRPr="009D1B90">
        <w:t>Célok</w:t>
      </w:r>
      <w:bookmarkEnd w:id="61"/>
    </w:p>
    <w:p w:rsidR="0054318E" w:rsidRPr="009D1B90" w:rsidRDefault="0054318E" w:rsidP="0040713C"/>
    <w:p w:rsidR="005D3A4C" w:rsidRPr="009D1B90" w:rsidRDefault="005D3A4C" w:rsidP="00C76BE7">
      <w:pPr>
        <w:rPr>
          <w:u w:val="single"/>
        </w:rPr>
      </w:pPr>
      <w:r w:rsidRPr="009D1B90">
        <w:rPr>
          <w:u w:val="single"/>
        </w:rPr>
        <w:t>A</w:t>
      </w:r>
      <w:r w:rsidR="00A72C7E" w:rsidRPr="009D1B90">
        <w:rPr>
          <w:u w:val="single"/>
        </w:rPr>
        <w:t xml:space="preserve"> Helyi</w:t>
      </w:r>
      <w:r w:rsidRPr="009D1B90">
        <w:rPr>
          <w:u w:val="single"/>
        </w:rPr>
        <w:t xml:space="preserve"> Esélyegyenlőségi Program átfogó célja</w:t>
      </w:r>
      <w:bookmarkEnd w:id="59"/>
    </w:p>
    <w:p w:rsidR="005D3A4C" w:rsidRPr="009D1B90" w:rsidRDefault="00E61354" w:rsidP="00C76BE7">
      <w:pPr>
        <w:rPr>
          <w:szCs w:val="22"/>
        </w:rPr>
      </w:pPr>
      <w:r w:rsidRPr="009D1B90">
        <w:rPr>
          <w:szCs w:val="22"/>
        </w:rPr>
        <w:t>Bokod</w:t>
      </w:r>
      <w:r w:rsidR="005D3A4C" w:rsidRPr="009D1B90">
        <w:rPr>
          <w:szCs w:val="22"/>
        </w:rPr>
        <w:t xml:space="preserve"> település Önkormányzata az Esélyegyenlőségi Program elfogadásá</w:t>
      </w:r>
      <w:r w:rsidR="00A72C7E" w:rsidRPr="009D1B90">
        <w:rPr>
          <w:szCs w:val="22"/>
        </w:rPr>
        <w:t>val érvényesíteni kívánja:</w:t>
      </w:r>
    </w:p>
    <w:p w:rsidR="005D3A4C" w:rsidRPr="009D1B90" w:rsidRDefault="005D3A4C" w:rsidP="00C76BE7">
      <w:pPr>
        <w:rPr>
          <w:szCs w:val="22"/>
        </w:rPr>
      </w:pPr>
      <w:proofErr w:type="gramStart"/>
      <w:r w:rsidRPr="009D1B90">
        <w:rPr>
          <w:szCs w:val="22"/>
        </w:rPr>
        <w:t>az</w:t>
      </w:r>
      <w:proofErr w:type="gramEnd"/>
      <w:r w:rsidRPr="009D1B90">
        <w:rPr>
          <w:szCs w:val="22"/>
        </w:rPr>
        <w:t xml:space="preserve"> egyenlő bánásmód, és az esélyegyenlőség biztosításának követelményét,</w:t>
      </w:r>
    </w:p>
    <w:p w:rsidR="005D3A4C" w:rsidRPr="009D1B90" w:rsidRDefault="005D3A4C" w:rsidP="00C76BE7">
      <w:pPr>
        <w:rPr>
          <w:szCs w:val="22"/>
        </w:rPr>
      </w:pPr>
      <w:proofErr w:type="gramStart"/>
      <w:r w:rsidRPr="009D1B90">
        <w:rPr>
          <w:szCs w:val="22"/>
        </w:rPr>
        <w:t>a</w:t>
      </w:r>
      <w:proofErr w:type="gramEnd"/>
      <w:r w:rsidRPr="009D1B90">
        <w:rPr>
          <w:szCs w:val="22"/>
        </w:rPr>
        <w:t xml:space="preserve"> közszolgáltatásokhoz történő egyenlő hozzáférés elvét, </w:t>
      </w:r>
    </w:p>
    <w:p w:rsidR="005D3A4C" w:rsidRPr="009D1B90" w:rsidRDefault="005D3A4C" w:rsidP="00C76BE7">
      <w:pPr>
        <w:rPr>
          <w:szCs w:val="22"/>
        </w:rPr>
      </w:pPr>
      <w:proofErr w:type="gramStart"/>
      <w:r w:rsidRPr="009D1B90">
        <w:rPr>
          <w:szCs w:val="22"/>
        </w:rPr>
        <w:t>a</w:t>
      </w:r>
      <w:proofErr w:type="gramEnd"/>
      <w:r w:rsidRPr="009D1B90">
        <w:rPr>
          <w:szCs w:val="22"/>
        </w:rPr>
        <w:t xml:space="preserve"> diszkriminációmentességet, </w:t>
      </w:r>
    </w:p>
    <w:p w:rsidR="00C92556" w:rsidRPr="009D1B90" w:rsidRDefault="005D3A4C" w:rsidP="00C76BE7">
      <w:pPr>
        <w:rPr>
          <w:szCs w:val="22"/>
        </w:rPr>
      </w:pPr>
      <w:proofErr w:type="gramStart"/>
      <w:r w:rsidRPr="009D1B90">
        <w:rPr>
          <w:szCs w:val="22"/>
        </w:rPr>
        <w:t>szegregációmentességet</w:t>
      </w:r>
      <w:proofErr w:type="gramEnd"/>
      <w:r w:rsidRPr="009D1B90">
        <w:rPr>
          <w:szCs w:val="22"/>
        </w:rPr>
        <w:t>,</w:t>
      </w:r>
    </w:p>
    <w:p w:rsidR="00C92556" w:rsidRPr="009D1B90" w:rsidRDefault="00C92556" w:rsidP="00C76BE7">
      <w:pPr>
        <w:rPr>
          <w:szCs w:val="22"/>
        </w:rPr>
      </w:pPr>
      <w:proofErr w:type="gramStart"/>
      <w:r w:rsidRPr="009D1B90">
        <w:rPr>
          <w:iCs/>
          <w:szCs w:val="22"/>
        </w:rPr>
        <w:t>a</w:t>
      </w:r>
      <w:proofErr w:type="gramEnd"/>
      <w:r w:rsidRPr="009D1B90">
        <w:rPr>
          <w:iCs/>
          <w:szCs w:val="22"/>
        </w:rPr>
        <w:t xml:space="preserve"> foglalkoztatás, a szociális biztonság, az egészségügy, az oktatás és a lakhatás területén </w:t>
      </w:r>
      <w:r w:rsidRPr="009D1B90">
        <w:rPr>
          <w:szCs w:val="22"/>
        </w:rPr>
        <w:t>a helyzetelemzés során feltárt problémák komplex kezelése érdekében szükséges intézkedéseket.</w:t>
      </w:r>
      <w:r w:rsidR="001D7790" w:rsidRPr="009D1B90">
        <w:rPr>
          <w:szCs w:val="22"/>
        </w:rPr>
        <w:t xml:space="preserve"> A köznevelési intézményeket – az óvoda kivételével – érintő intézkedések érdekében együttműködik a</w:t>
      </w:r>
      <w:r w:rsidR="00071D5E" w:rsidRPr="009D1B90">
        <w:rPr>
          <w:szCs w:val="22"/>
        </w:rPr>
        <w:t>z intézményfenntartó központ területi szerveivel (tankerülettel)</w:t>
      </w:r>
      <w:r w:rsidR="001D7790" w:rsidRPr="009D1B90">
        <w:rPr>
          <w:szCs w:val="22"/>
        </w:rPr>
        <w:t xml:space="preserve">. </w:t>
      </w:r>
    </w:p>
    <w:p w:rsidR="006D3B0E" w:rsidRPr="009D1B90" w:rsidRDefault="006D3B0E" w:rsidP="0040713C">
      <w:pPr>
        <w:rPr>
          <w:szCs w:val="22"/>
        </w:rPr>
      </w:pPr>
    </w:p>
    <w:p w:rsidR="007B476A" w:rsidRPr="009D1B90" w:rsidRDefault="007B476A" w:rsidP="00C76BE7">
      <w:pPr>
        <w:rPr>
          <w:u w:val="single"/>
        </w:rPr>
      </w:pPr>
      <w:r w:rsidRPr="009D1B90">
        <w:rPr>
          <w:u w:val="single"/>
        </w:rPr>
        <w:t>A</w:t>
      </w:r>
      <w:r w:rsidR="00072BB2" w:rsidRPr="009D1B90">
        <w:rPr>
          <w:u w:val="single"/>
        </w:rPr>
        <w:t xml:space="preserve"> </w:t>
      </w:r>
      <w:r w:rsidR="00C92556" w:rsidRPr="009D1B90">
        <w:rPr>
          <w:u w:val="single"/>
        </w:rPr>
        <w:t>HEP</w:t>
      </w:r>
      <w:r w:rsidR="00072BB2" w:rsidRPr="009D1B90">
        <w:rPr>
          <w:u w:val="single"/>
        </w:rPr>
        <w:t xml:space="preserve"> </w:t>
      </w:r>
      <w:r w:rsidR="00C92556" w:rsidRPr="009D1B90">
        <w:rPr>
          <w:u w:val="single"/>
        </w:rPr>
        <w:t>h</w:t>
      </w:r>
      <w:r w:rsidRPr="009D1B90">
        <w:rPr>
          <w:u w:val="single"/>
        </w:rPr>
        <w:t>elyzetelemz</w:t>
      </w:r>
      <w:r w:rsidR="00E83C56" w:rsidRPr="009D1B90">
        <w:rPr>
          <w:u w:val="single"/>
        </w:rPr>
        <w:t>ő részének</w:t>
      </w:r>
      <w:r w:rsidRPr="009D1B90">
        <w:rPr>
          <w:u w:val="single"/>
        </w:rPr>
        <w:t xml:space="preserve"> célja</w:t>
      </w:r>
      <w:bookmarkEnd w:id="60"/>
    </w:p>
    <w:p w:rsidR="00143C62" w:rsidRPr="009D1B90" w:rsidRDefault="003F437F" w:rsidP="00C76BE7">
      <w:pPr>
        <w:rPr>
          <w:szCs w:val="22"/>
        </w:rPr>
      </w:pPr>
      <w:r w:rsidRPr="009D1B90">
        <w:rPr>
          <w:szCs w:val="22"/>
        </w:rPr>
        <w:t>Elsődleges c</w:t>
      </w:r>
      <w:r w:rsidR="00D135B6" w:rsidRPr="009D1B90">
        <w:rPr>
          <w:szCs w:val="22"/>
        </w:rPr>
        <w:t>él</w:t>
      </w:r>
      <w:r w:rsidRPr="009D1B90">
        <w:rPr>
          <w:szCs w:val="22"/>
        </w:rPr>
        <w:t>unk s</w:t>
      </w:r>
      <w:r w:rsidR="007B476A" w:rsidRPr="009D1B90">
        <w:rPr>
          <w:szCs w:val="22"/>
        </w:rPr>
        <w:t>zámba venni</w:t>
      </w:r>
      <w:r w:rsidR="007B476A" w:rsidRPr="009D1B90">
        <w:rPr>
          <w:b/>
          <w:szCs w:val="22"/>
        </w:rPr>
        <w:t xml:space="preserve"> </w:t>
      </w:r>
      <w:r w:rsidR="00223859" w:rsidRPr="009D1B90">
        <w:rPr>
          <w:szCs w:val="22"/>
        </w:rPr>
        <w:t xml:space="preserve">a 321/2011. (XII. 27.) Korm. rendelet 1. § (2) bekezdésében </w:t>
      </w:r>
      <w:r w:rsidR="00143C62" w:rsidRPr="009D1B90">
        <w:rPr>
          <w:szCs w:val="22"/>
        </w:rPr>
        <w:t>nevesített, esélyegye</w:t>
      </w:r>
      <w:r w:rsidR="00143C62" w:rsidRPr="009D1B90">
        <w:t>nlőségi szempontból fókuszban lévő célcsoportokba tartozók számát és arányát</w:t>
      </w:r>
      <w:r w:rsidRPr="009D1B90">
        <w:rPr>
          <w:szCs w:val="22"/>
        </w:rPr>
        <w:t>, valamint helyzetét</w:t>
      </w:r>
      <w:r w:rsidR="00143C62" w:rsidRPr="009D1B90">
        <w:rPr>
          <w:szCs w:val="22"/>
        </w:rPr>
        <w:t xml:space="preserve"> a</w:t>
      </w:r>
      <w:r w:rsidR="007B476A" w:rsidRPr="009D1B90">
        <w:rPr>
          <w:szCs w:val="22"/>
        </w:rPr>
        <w:t xml:space="preserve"> tele</w:t>
      </w:r>
      <w:r w:rsidRPr="009D1B90">
        <w:rPr>
          <w:szCs w:val="22"/>
        </w:rPr>
        <w:t>pülésen.</w:t>
      </w:r>
    </w:p>
    <w:p w:rsidR="007B476A" w:rsidRPr="009D1B90" w:rsidRDefault="003F437F" w:rsidP="00C76BE7">
      <w:pPr>
        <w:rPr>
          <w:szCs w:val="22"/>
        </w:rPr>
      </w:pPr>
      <w:r w:rsidRPr="009D1B90">
        <w:rPr>
          <w:szCs w:val="22"/>
        </w:rPr>
        <w:t>E mellett célunk a célcsoportba tartozókra vonatkozóan á</w:t>
      </w:r>
      <w:r w:rsidR="00143C62" w:rsidRPr="009D1B90">
        <w:rPr>
          <w:szCs w:val="22"/>
        </w:rPr>
        <w:t xml:space="preserve">ttekinteni </w:t>
      </w:r>
      <w:r w:rsidR="007B476A" w:rsidRPr="009D1B90">
        <w:rPr>
          <w:szCs w:val="22"/>
        </w:rPr>
        <w:t>a szolgáltatásokhoz</w:t>
      </w:r>
      <w:r w:rsidR="00143C62" w:rsidRPr="009D1B90">
        <w:rPr>
          <w:szCs w:val="22"/>
        </w:rPr>
        <w:t xml:space="preserve"> </w:t>
      </w:r>
      <w:r w:rsidR="007B476A" w:rsidRPr="009D1B90">
        <w:rPr>
          <w:szCs w:val="22"/>
        </w:rPr>
        <w:t>történő hozzáféré</w:t>
      </w:r>
      <w:r w:rsidRPr="009D1B90">
        <w:rPr>
          <w:szCs w:val="22"/>
        </w:rPr>
        <w:t>sük alakulását, valamint f</w:t>
      </w:r>
      <w:r w:rsidR="007B476A" w:rsidRPr="009D1B90">
        <w:rPr>
          <w:szCs w:val="22"/>
        </w:rPr>
        <w:t>eltárni az ez</w:t>
      </w:r>
      <w:r w:rsidR="00143C62" w:rsidRPr="009D1B90">
        <w:rPr>
          <w:szCs w:val="22"/>
        </w:rPr>
        <w:t>ek</w:t>
      </w:r>
      <w:r w:rsidR="007B476A" w:rsidRPr="009D1B90">
        <w:rPr>
          <w:szCs w:val="22"/>
        </w:rPr>
        <w:t>en a te</w:t>
      </w:r>
      <w:r w:rsidRPr="009D1B90">
        <w:rPr>
          <w:szCs w:val="22"/>
        </w:rPr>
        <w:t>rülete</w:t>
      </w:r>
      <w:r w:rsidR="00C92556" w:rsidRPr="009D1B90">
        <w:rPr>
          <w:szCs w:val="22"/>
        </w:rPr>
        <w:t>ke</w:t>
      </w:r>
      <w:r w:rsidRPr="009D1B90">
        <w:rPr>
          <w:szCs w:val="22"/>
        </w:rPr>
        <w:t>n jelentkező problémákat.</w:t>
      </w:r>
    </w:p>
    <w:p w:rsidR="007B476A" w:rsidRPr="009D1B90" w:rsidRDefault="003F437F" w:rsidP="00C76BE7">
      <w:pPr>
        <w:rPr>
          <w:szCs w:val="22"/>
        </w:rPr>
      </w:pPr>
      <w:r w:rsidRPr="009D1B90">
        <w:rPr>
          <w:szCs w:val="22"/>
        </w:rPr>
        <w:t>További célunk m</w:t>
      </w:r>
      <w:r w:rsidR="007B476A" w:rsidRPr="009D1B90">
        <w:rPr>
          <w:szCs w:val="22"/>
        </w:rPr>
        <w:t>eghatározni az e csoportok esélyegyenlőségét elősegítő feladatokat, és</w:t>
      </w:r>
      <w:r w:rsidR="00A72C7E" w:rsidRPr="009D1B90">
        <w:rPr>
          <w:szCs w:val="22"/>
        </w:rPr>
        <w:t xml:space="preserve"> </w:t>
      </w:r>
      <w:r w:rsidR="007B476A" w:rsidRPr="009D1B90">
        <w:rPr>
          <w:szCs w:val="22"/>
        </w:rPr>
        <w:t>azokat a területeket, melyek fejlesztésre szorulnak az egyenlő bánásmód érdekében.</w:t>
      </w:r>
    </w:p>
    <w:p w:rsidR="007B476A" w:rsidRPr="009D1B90" w:rsidRDefault="007B476A" w:rsidP="00C76BE7">
      <w:pPr>
        <w:rPr>
          <w:szCs w:val="22"/>
        </w:rPr>
      </w:pPr>
      <w:r w:rsidRPr="009D1B90">
        <w:rPr>
          <w:szCs w:val="22"/>
        </w:rPr>
        <w:t>A célok megvalósításának lépéseit, azok forrásigényét és végrehajtásuk tervezett ütemezését az</w:t>
      </w:r>
      <w:r w:rsidR="00143C62" w:rsidRPr="009D1B90">
        <w:rPr>
          <w:szCs w:val="22"/>
        </w:rPr>
        <w:t xml:space="preserve"> </w:t>
      </w:r>
      <w:r w:rsidR="00A72C7E" w:rsidRPr="009D1B90">
        <w:rPr>
          <w:szCs w:val="22"/>
        </w:rPr>
        <w:t>HEP IT</w:t>
      </w:r>
      <w:r w:rsidRPr="009D1B90">
        <w:rPr>
          <w:szCs w:val="22"/>
        </w:rPr>
        <w:t xml:space="preserve"> tartalmazza.</w:t>
      </w:r>
    </w:p>
    <w:p w:rsidR="00682390" w:rsidRPr="009D1B90" w:rsidRDefault="00682390" w:rsidP="00C76BE7">
      <w:pPr>
        <w:rPr>
          <w:u w:val="single"/>
        </w:rPr>
      </w:pPr>
    </w:p>
    <w:p w:rsidR="005D3A4C" w:rsidRPr="009D1B90" w:rsidRDefault="005D3A4C" w:rsidP="00C76BE7">
      <w:pPr>
        <w:rPr>
          <w:u w:val="single"/>
        </w:rPr>
      </w:pPr>
      <w:r w:rsidRPr="009D1B90">
        <w:rPr>
          <w:u w:val="single"/>
        </w:rPr>
        <w:t>A</w:t>
      </w:r>
      <w:r w:rsidR="00D135B6" w:rsidRPr="009D1B90">
        <w:rPr>
          <w:u w:val="single"/>
        </w:rPr>
        <w:t xml:space="preserve"> </w:t>
      </w:r>
      <w:r w:rsidR="00223859" w:rsidRPr="009D1B90">
        <w:rPr>
          <w:u w:val="single"/>
        </w:rPr>
        <w:t>HEP IT</w:t>
      </w:r>
      <w:r w:rsidRPr="009D1B90">
        <w:rPr>
          <w:u w:val="single"/>
        </w:rPr>
        <w:t xml:space="preserve"> célja</w:t>
      </w:r>
    </w:p>
    <w:p w:rsidR="005D3A4C" w:rsidRPr="009D1B90" w:rsidRDefault="00761096" w:rsidP="00C76BE7">
      <w:pPr>
        <w:rPr>
          <w:szCs w:val="22"/>
        </w:rPr>
      </w:pPr>
      <w:r w:rsidRPr="009D1B90">
        <w:rPr>
          <w:szCs w:val="22"/>
        </w:rPr>
        <w:t>Célunk</w:t>
      </w:r>
      <w:r w:rsidR="00D135B6" w:rsidRPr="009D1B90">
        <w:rPr>
          <w:szCs w:val="22"/>
        </w:rPr>
        <w:t xml:space="preserve"> </w:t>
      </w:r>
      <w:r w:rsidR="005D3A4C" w:rsidRPr="009D1B90">
        <w:rPr>
          <w:szCs w:val="22"/>
        </w:rPr>
        <w:t>a helyzetelemzésre építve olyan beavatkozások részletes tervezése, amelyek konkrét</w:t>
      </w:r>
      <w:r w:rsidR="00D135B6" w:rsidRPr="009D1B90">
        <w:rPr>
          <w:szCs w:val="22"/>
        </w:rPr>
        <w:t xml:space="preserve"> </w:t>
      </w:r>
      <w:r w:rsidR="005D3A4C" w:rsidRPr="009D1B90">
        <w:rPr>
          <w:szCs w:val="22"/>
        </w:rPr>
        <w:t xml:space="preserve">elmozdulásokat eredményeznek </w:t>
      </w:r>
      <w:r w:rsidR="00223859" w:rsidRPr="009D1B90">
        <w:rPr>
          <w:szCs w:val="22"/>
        </w:rPr>
        <w:t xml:space="preserve">az </w:t>
      </w:r>
      <w:r w:rsidR="005D3A4C" w:rsidRPr="009D1B90">
        <w:rPr>
          <w:szCs w:val="22"/>
        </w:rPr>
        <w:t>esélyegyenlőség</w:t>
      </w:r>
      <w:r w:rsidR="00223859" w:rsidRPr="009D1B90">
        <w:rPr>
          <w:szCs w:val="22"/>
        </w:rPr>
        <w:t>i célcsoportok</w:t>
      </w:r>
      <w:r w:rsidR="00C92556" w:rsidRPr="009D1B90">
        <w:rPr>
          <w:szCs w:val="22"/>
        </w:rPr>
        <w:t>hoz</w:t>
      </w:r>
      <w:r w:rsidR="00223859" w:rsidRPr="009D1B90">
        <w:rPr>
          <w:szCs w:val="22"/>
        </w:rPr>
        <w:t xml:space="preserve"> tartozók helyzetének javítása</w:t>
      </w:r>
      <w:r w:rsidR="005D3A4C" w:rsidRPr="009D1B90">
        <w:rPr>
          <w:szCs w:val="22"/>
        </w:rPr>
        <w:t xml:space="preserve"> szempontjából</w:t>
      </w:r>
      <w:r w:rsidRPr="009D1B90">
        <w:rPr>
          <w:szCs w:val="22"/>
        </w:rPr>
        <w:t>.</w:t>
      </w:r>
    </w:p>
    <w:p w:rsidR="005D3A4C" w:rsidRPr="009D1B90" w:rsidRDefault="00761096" w:rsidP="00C76BE7">
      <w:pPr>
        <w:rPr>
          <w:szCs w:val="22"/>
        </w:rPr>
      </w:pPr>
      <w:r w:rsidRPr="009D1B90">
        <w:rPr>
          <w:szCs w:val="22"/>
        </w:rPr>
        <w:t>További célunk</w:t>
      </w:r>
      <w:r w:rsidR="00D135B6" w:rsidRPr="009D1B90">
        <w:rPr>
          <w:szCs w:val="22"/>
        </w:rPr>
        <w:t xml:space="preserve"> </w:t>
      </w:r>
      <w:r w:rsidR="005D3A4C" w:rsidRPr="009D1B90">
        <w:rPr>
          <w:szCs w:val="22"/>
        </w:rPr>
        <w:t>meghatározni a beavatkozáso</w:t>
      </w:r>
      <w:r w:rsidRPr="009D1B90">
        <w:rPr>
          <w:szCs w:val="22"/>
        </w:rPr>
        <w:t>khoz kapcsolódó kommunikációt.</w:t>
      </w:r>
    </w:p>
    <w:p w:rsidR="005D3A4C" w:rsidRPr="009D1B90" w:rsidRDefault="003F437F" w:rsidP="00C76BE7">
      <w:pPr>
        <w:rPr>
          <w:szCs w:val="22"/>
        </w:rPr>
      </w:pPr>
      <w:r w:rsidRPr="009D1B90">
        <w:rPr>
          <w:szCs w:val="22"/>
        </w:rPr>
        <w:t>Szintén célként határozzuk meg annak az együttműködési rendszernek a f</w:t>
      </w:r>
      <w:r w:rsidR="00F43D5E" w:rsidRPr="009D1B90">
        <w:rPr>
          <w:szCs w:val="22"/>
        </w:rPr>
        <w:t>el</w:t>
      </w:r>
      <w:r w:rsidRPr="009D1B90">
        <w:rPr>
          <w:szCs w:val="22"/>
        </w:rPr>
        <w:t>állítását, amely a programalkotás és végrehajtás során biztosítja majd</w:t>
      </w:r>
      <w:r w:rsidR="005D3A4C" w:rsidRPr="009D1B90">
        <w:rPr>
          <w:szCs w:val="22"/>
        </w:rPr>
        <w:t xml:space="preserve"> a megvalósítás, nyomon követés, </w:t>
      </w:r>
      <w:r w:rsidR="00F43D5E" w:rsidRPr="009D1B90">
        <w:rPr>
          <w:szCs w:val="22"/>
        </w:rPr>
        <w:t>ellenőrzés-értékelés, kiigazítás</w:t>
      </w:r>
      <w:r w:rsidR="005D3A4C" w:rsidRPr="009D1B90">
        <w:rPr>
          <w:szCs w:val="22"/>
        </w:rPr>
        <w:t xml:space="preserve"> támogató strukt</w:t>
      </w:r>
      <w:r w:rsidR="00F43D5E" w:rsidRPr="009D1B90">
        <w:rPr>
          <w:szCs w:val="22"/>
        </w:rPr>
        <w:t>urális rendszerét</w:t>
      </w:r>
      <w:r w:rsidRPr="009D1B90">
        <w:rPr>
          <w:szCs w:val="22"/>
        </w:rPr>
        <w:t>, vagyis</w:t>
      </w:r>
      <w:r w:rsidR="00D135B6" w:rsidRPr="009D1B90">
        <w:rPr>
          <w:szCs w:val="22"/>
        </w:rPr>
        <w:t xml:space="preserve"> a HEP Fórumot és a hozzá kapcsolódó tematikus munkacsoportokat.</w:t>
      </w:r>
    </w:p>
    <w:p w:rsidR="005D3A4C" w:rsidRPr="009D1B90" w:rsidRDefault="005D3A4C" w:rsidP="0040713C"/>
    <w:p w:rsidR="005D3A4C" w:rsidRPr="009D1B90" w:rsidRDefault="005D3A4C" w:rsidP="0040713C">
      <w:pPr>
        <w:rPr>
          <w:color w:val="FF0000"/>
        </w:rPr>
      </w:pPr>
    </w:p>
    <w:p w:rsidR="006865E8" w:rsidRPr="009D1B90" w:rsidRDefault="00072BB2" w:rsidP="0040713C">
      <w:pPr>
        <w:pStyle w:val="Cmsor2"/>
      </w:pPr>
      <w:bookmarkStart w:id="62" w:name="_Toc349210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2"/>
      <w:bookmarkEnd w:id="23"/>
      <w:bookmarkEnd w:id="24"/>
      <w:bookmarkEnd w:id="25"/>
      <w:bookmarkEnd w:id="26"/>
      <w:bookmarkEnd w:id="27"/>
      <w:bookmarkEnd w:id="28"/>
      <w:r w:rsidRPr="009D1B90">
        <w:lastRenderedPageBreak/>
        <w:t>A Helyi Esélyegyenlőségi Program H</w:t>
      </w:r>
      <w:r w:rsidR="006865E8" w:rsidRPr="009D1B90">
        <w:t>elyzetelemzése</w:t>
      </w:r>
      <w:r w:rsidR="00175007" w:rsidRPr="009D1B90">
        <w:t xml:space="preserve"> (HEP </w:t>
      </w:r>
      <w:proofErr w:type="gramStart"/>
      <w:r w:rsidR="00175007" w:rsidRPr="009D1B90">
        <w:t>HE</w:t>
      </w:r>
      <w:proofErr w:type="gramEnd"/>
      <w:r w:rsidR="004565D9" w:rsidRPr="009D1B90">
        <w:t>)</w:t>
      </w:r>
      <w:bookmarkEnd w:id="62"/>
    </w:p>
    <w:p w:rsidR="006865E8" w:rsidRPr="009D1B90" w:rsidRDefault="006865E8" w:rsidP="0040713C">
      <w:pPr>
        <w:autoSpaceDE w:val="0"/>
        <w:autoSpaceDN w:val="0"/>
        <w:adjustRightInd w:val="0"/>
        <w:spacing w:after="20"/>
        <w:ind w:firstLine="142"/>
        <w:rPr>
          <w:rFonts w:ascii="Times New Roman" w:hAnsi="Times New Roman"/>
          <w:szCs w:val="22"/>
        </w:rPr>
      </w:pPr>
    </w:p>
    <w:p w:rsidR="006865E8" w:rsidRPr="009D1B90" w:rsidRDefault="006865E8" w:rsidP="0040713C">
      <w:pPr>
        <w:pStyle w:val="Cmsor3"/>
      </w:pPr>
      <w:bookmarkStart w:id="63" w:name="_Toc349210325"/>
      <w:r w:rsidRPr="009D1B90">
        <w:t>1. Jogszabályi háttér bemutatása</w:t>
      </w:r>
      <w:bookmarkEnd w:id="63"/>
    </w:p>
    <w:p w:rsidR="00E83C56" w:rsidRPr="009D1B90" w:rsidRDefault="00E83C56" w:rsidP="0040713C">
      <w:pPr>
        <w:rPr>
          <w:szCs w:val="22"/>
        </w:rPr>
      </w:pPr>
    </w:p>
    <w:p w:rsidR="00A22929" w:rsidRPr="009D1B90" w:rsidRDefault="006865E8" w:rsidP="00312F93">
      <w:pPr>
        <w:numPr>
          <w:ilvl w:val="1"/>
          <w:numId w:val="3"/>
        </w:numPr>
        <w:autoSpaceDE w:val="0"/>
        <w:autoSpaceDN w:val="0"/>
        <w:adjustRightInd w:val="0"/>
        <w:spacing w:after="20"/>
        <w:rPr>
          <w:b/>
          <w:szCs w:val="22"/>
        </w:rPr>
      </w:pPr>
      <w:r w:rsidRPr="009D1B90">
        <w:rPr>
          <w:b/>
          <w:szCs w:val="22"/>
        </w:rPr>
        <w:t>A program készítését előíró jogszabályi környezet rövid bemutatása</w:t>
      </w:r>
    </w:p>
    <w:p w:rsidR="00351E0D" w:rsidRPr="009D1B90" w:rsidRDefault="00351E0D" w:rsidP="0040713C"/>
    <w:p w:rsidR="00C76BE7" w:rsidRPr="009D1B90" w:rsidRDefault="00C76BE7" w:rsidP="00C76BE7">
      <w:pPr>
        <w:rPr>
          <w:szCs w:val="22"/>
        </w:rPr>
      </w:pPr>
      <w:r w:rsidRPr="009D1B90">
        <w:rPr>
          <w:szCs w:val="22"/>
        </w:rPr>
        <w:t xml:space="preserve">A helyi esélyegyenlőségi program elkészítését az egyenlő bánásmódról és az esélyegyenlőség előmozdításáról szóló 2003. évi CXXV. törvény (továbbiakban: </w:t>
      </w:r>
      <w:proofErr w:type="spellStart"/>
      <w:r w:rsidRPr="009D1B90">
        <w:rPr>
          <w:szCs w:val="22"/>
        </w:rPr>
        <w:t>Ebktv</w:t>
      </w:r>
      <w:proofErr w:type="spellEnd"/>
      <w:r w:rsidRPr="009D1B90">
        <w:rPr>
          <w:szCs w:val="22"/>
        </w:rPr>
        <w:t xml:space="preserve">.) előírásai alapján végeztük. A program elkészítésére vonatkozó részletszabályokat a törvény végrehajtási rendeletei, </w:t>
      </w:r>
    </w:p>
    <w:p w:rsidR="00C76BE7" w:rsidRPr="009D1B90" w:rsidRDefault="00C76BE7" w:rsidP="00312F93">
      <w:pPr>
        <w:numPr>
          <w:ilvl w:val="0"/>
          <w:numId w:val="5"/>
        </w:numPr>
        <w:rPr>
          <w:szCs w:val="22"/>
        </w:rPr>
      </w:pPr>
      <w:r w:rsidRPr="009D1B90">
        <w:rPr>
          <w:szCs w:val="22"/>
        </w:rPr>
        <w:t xml:space="preserve">a helyi esélyegyenlőségi programok elkészítésének szabályairól és az esélyegyenlőségi mentorokról” szóló 321/2011. (XII.27.) Korm. rendelet „2. A helyi esélyegyenlőségi program elkészítésének szempontjai” fejezete és </w:t>
      </w:r>
    </w:p>
    <w:p w:rsidR="00C76BE7" w:rsidRPr="009D1B90" w:rsidRDefault="00C76BE7" w:rsidP="00312F93">
      <w:pPr>
        <w:numPr>
          <w:ilvl w:val="0"/>
          <w:numId w:val="5"/>
        </w:numPr>
        <w:autoSpaceDE w:val="0"/>
        <w:autoSpaceDN w:val="0"/>
        <w:adjustRightInd w:val="0"/>
        <w:spacing w:after="20"/>
        <w:rPr>
          <w:szCs w:val="22"/>
        </w:rPr>
      </w:pPr>
      <w:r w:rsidRPr="009D1B90">
        <w:rPr>
          <w:szCs w:val="22"/>
        </w:rPr>
        <w:t>a helyi esélyegyenlőségi program elkészítésének részletes szabályairól szóló 2/2012 (VI.5.) EMMI rendelet</w:t>
      </w:r>
    </w:p>
    <w:p w:rsidR="00C76BE7" w:rsidRPr="009D1B90" w:rsidRDefault="00C76BE7" w:rsidP="00C76BE7">
      <w:pPr>
        <w:autoSpaceDE w:val="0"/>
        <w:autoSpaceDN w:val="0"/>
        <w:adjustRightInd w:val="0"/>
        <w:spacing w:after="20"/>
        <w:rPr>
          <w:szCs w:val="22"/>
        </w:rPr>
      </w:pPr>
      <w:r w:rsidRPr="009D1B90">
        <w:rPr>
          <w:szCs w:val="22"/>
        </w:rPr>
        <w:t xml:space="preserve">alapján alkalmaztuk, különös figyelmet fordítva </w:t>
      </w:r>
      <w:proofErr w:type="gramStart"/>
      <w:r w:rsidRPr="009D1B90">
        <w:rPr>
          <w:szCs w:val="22"/>
        </w:rPr>
        <w:t>a</w:t>
      </w:r>
      <w:proofErr w:type="gramEnd"/>
      <w:r w:rsidRPr="009D1B90">
        <w:rPr>
          <w:szCs w:val="22"/>
        </w:rPr>
        <w:t xml:space="preserve"> </w:t>
      </w:r>
    </w:p>
    <w:p w:rsidR="00C76BE7" w:rsidRPr="009D1B90" w:rsidRDefault="00C76BE7" w:rsidP="00312F93">
      <w:pPr>
        <w:numPr>
          <w:ilvl w:val="0"/>
          <w:numId w:val="4"/>
        </w:numPr>
      </w:pPr>
      <w:r w:rsidRPr="009D1B90">
        <w:t>a Magyarország helyi önkormányzatairól szóló 2011. évi CLXXXIX. törvény (továbbiakban: Mötv.)</w:t>
      </w:r>
    </w:p>
    <w:p w:rsidR="00C76BE7" w:rsidRPr="009D1B90" w:rsidRDefault="00C76BE7" w:rsidP="00312F93">
      <w:pPr>
        <w:numPr>
          <w:ilvl w:val="0"/>
          <w:numId w:val="4"/>
        </w:numPr>
      </w:pPr>
      <w:r w:rsidRPr="009D1B90">
        <w:t>a szociális igazgatásról és szociális ellátásokról szóló 1993. évi III. törvény (továbbiakban: Szt.)</w:t>
      </w:r>
    </w:p>
    <w:p w:rsidR="00C76BE7" w:rsidRPr="009D1B90" w:rsidRDefault="00C76BE7" w:rsidP="00312F93">
      <w:pPr>
        <w:numPr>
          <w:ilvl w:val="0"/>
          <w:numId w:val="4"/>
        </w:numPr>
      </w:pPr>
      <w:r w:rsidRPr="009D1B90">
        <w:t>a foglalkoztatás elősegítéséről és a munkanélküliek ellátásáról szóló 1991. évi IV. törvény (továbbiakban: Flt.)</w:t>
      </w:r>
    </w:p>
    <w:p w:rsidR="00C76BE7" w:rsidRPr="009D1B90" w:rsidRDefault="00C76BE7" w:rsidP="00312F93">
      <w:pPr>
        <w:numPr>
          <w:ilvl w:val="0"/>
          <w:numId w:val="4"/>
        </w:numPr>
      </w:pPr>
      <w:r w:rsidRPr="009D1B90">
        <w:t>a nemzetiségek jogairól szóló 2011. évi CLXXIX. törvény (továbbiakban: nemzetiségi törvény)</w:t>
      </w:r>
    </w:p>
    <w:p w:rsidR="00C76BE7" w:rsidRPr="009D1B90" w:rsidRDefault="00C76BE7" w:rsidP="00312F93">
      <w:pPr>
        <w:numPr>
          <w:ilvl w:val="0"/>
          <w:numId w:val="4"/>
        </w:numPr>
      </w:pPr>
      <w:r w:rsidRPr="009D1B90">
        <w:t xml:space="preserve">az egészségügyről szóló 1997. évi CLIV. törvény (továbbiakban: </w:t>
      </w:r>
      <w:proofErr w:type="spellStart"/>
      <w:r w:rsidRPr="009D1B90">
        <w:t>Eütv</w:t>
      </w:r>
      <w:proofErr w:type="spellEnd"/>
      <w:r w:rsidRPr="009D1B90">
        <w:t>.)</w:t>
      </w:r>
    </w:p>
    <w:p w:rsidR="00C76BE7" w:rsidRPr="009D1B90" w:rsidRDefault="00C76BE7" w:rsidP="00312F93">
      <w:pPr>
        <w:numPr>
          <w:ilvl w:val="0"/>
          <w:numId w:val="4"/>
        </w:numPr>
      </w:pPr>
      <w:r w:rsidRPr="009D1B90">
        <w:t>a gyermekek védelméről és a gyámügyi igazgatásról szóló 1997. évi XXXI. törvény (továbbiakban: Gyvt.)</w:t>
      </w:r>
    </w:p>
    <w:p w:rsidR="00C76BE7" w:rsidRPr="009D1B90" w:rsidRDefault="00C76BE7" w:rsidP="00312F93">
      <w:pPr>
        <w:numPr>
          <w:ilvl w:val="0"/>
          <w:numId w:val="4"/>
        </w:numPr>
      </w:pPr>
      <w:r w:rsidRPr="009D1B90">
        <w:t xml:space="preserve">a nemzeti köznevelésről szóló 2011. évi CXC. törvény (továbbiakban: </w:t>
      </w:r>
      <w:proofErr w:type="spellStart"/>
      <w:r w:rsidRPr="009D1B90">
        <w:t>Nkntv</w:t>
      </w:r>
      <w:proofErr w:type="spellEnd"/>
      <w:r w:rsidRPr="009D1B90">
        <w:t>.)</w:t>
      </w:r>
    </w:p>
    <w:p w:rsidR="00C76BE7" w:rsidRPr="009D1B90" w:rsidRDefault="00C76BE7" w:rsidP="00C76BE7">
      <w:proofErr w:type="gramStart"/>
      <w:r w:rsidRPr="009D1B90">
        <w:t>előírásaira</w:t>
      </w:r>
      <w:proofErr w:type="gramEnd"/>
      <w:r w:rsidRPr="009D1B90">
        <w:t>.</w:t>
      </w:r>
    </w:p>
    <w:p w:rsidR="00C76BE7" w:rsidRPr="009D1B90" w:rsidRDefault="00C76BE7" w:rsidP="00C76BE7">
      <w:pPr>
        <w:rPr>
          <w:szCs w:val="22"/>
        </w:rPr>
      </w:pPr>
    </w:p>
    <w:p w:rsidR="006B76C2" w:rsidRPr="009D1B90" w:rsidRDefault="006B76C2" w:rsidP="007F3284">
      <w:pPr>
        <w:autoSpaceDE w:val="0"/>
        <w:autoSpaceDN w:val="0"/>
        <w:adjustRightInd w:val="0"/>
      </w:pPr>
      <w:r w:rsidRPr="009D1B90">
        <w:rPr>
          <w:rFonts w:cs="Calibri"/>
          <w:szCs w:val="22"/>
        </w:rPr>
        <w:t xml:space="preserve">Az egyenlő bánásmódról es az esélyegyenlőség előmozdításáról szóló 2003. </w:t>
      </w:r>
      <w:r w:rsidR="009E0159" w:rsidRPr="009D1B90">
        <w:rPr>
          <w:rFonts w:cs="Calibri"/>
          <w:szCs w:val="22"/>
        </w:rPr>
        <w:t>é</w:t>
      </w:r>
      <w:r w:rsidRPr="009D1B90">
        <w:rPr>
          <w:rFonts w:cs="Calibri"/>
          <w:szCs w:val="22"/>
        </w:rPr>
        <w:t>vi CXXV. t</w:t>
      </w:r>
      <w:r w:rsidR="009E0159" w:rsidRPr="009D1B90">
        <w:rPr>
          <w:rFonts w:cs="Calibri"/>
          <w:szCs w:val="22"/>
        </w:rPr>
        <w:t>ö</w:t>
      </w:r>
      <w:r w:rsidRPr="009D1B90">
        <w:rPr>
          <w:rFonts w:cs="Calibri"/>
          <w:szCs w:val="22"/>
        </w:rPr>
        <w:t>rv</w:t>
      </w:r>
      <w:r w:rsidR="009E0159" w:rsidRPr="009D1B90">
        <w:rPr>
          <w:rFonts w:cs="Calibri"/>
          <w:szCs w:val="22"/>
        </w:rPr>
        <w:t>é</w:t>
      </w:r>
      <w:r w:rsidRPr="009D1B90">
        <w:rPr>
          <w:rFonts w:cs="Calibri"/>
          <w:szCs w:val="22"/>
        </w:rPr>
        <w:t>nyben foglalt</w:t>
      </w:r>
      <w:r w:rsidR="007F3284" w:rsidRPr="009D1B90">
        <w:rPr>
          <w:rFonts w:cs="Calibri"/>
          <w:szCs w:val="22"/>
        </w:rPr>
        <w:t xml:space="preserve"> </w:t>
      </w:r>
      <w:r w:rsidRPr="009D1B90">
        <w:rPr>
          <w:rFonts w:cs="Calibri"/>
          <w:szCs w:val="22"/>
        </w:rPr>
        <w:t xml:space="preserve">helyi </w:t>
      </w:r>
      <w:r w:rsidR="009E0159" w:rsidRPr="009D1B90">
        <w:rPr>
          <w:rFonts w:cs="Calibri"/>
          <w:szCs w:val="22"/>
        </w:rPr>
        <w:t xml:space="preserve">esélyegyenlőségi </w:t>
      </w:r>
      <w:r w:rsidRPr="009D1B90">
        <w:rPr>
          <w:rFonts w:cs="Calibri"/>
          <w:szCs w:val="22"/>
        </w:rPr>
        <w:t>programok int</w:t>
      </w:r>
      <w:r w:rsidR="009E0159" w:rsidRPr="009D1B90">
        <w:rPr>
          <w:rFonts w:cs="Calibri"/>
          <w:szCs w:val="22"/>
        </w:rPr>
        <w:t>é</w:t>
      </w:r>
      <w:r w:rsidRPr="009D1B90">
        <w:rPr>
          <w:rFonts w:cs="Calibri"/>
          <w:szCs w:val="22"/>
        </w:rPr>
        <w:t>zked</w:t>
      </w:r>
      <w:r w:rsidR="009E0159" w:rsidRPr="009D1B90">
        <w:rPr>
          <w:rFonts w:cs="Calibri"/>
          <w:szCs w:val="22"/>
        </w:rPr>
        <w:t>é</w:t>
      </w:r>
      <w:r w:rsidRPr="009D1B90">
        <w:rPr>
          <w:rFonts w:cs="Calibri"/>
          <w:szCs w:val="22"/>
        </w:rPr>
        <w:t>sei kapcsol</w:t>
      </w:r>
      <w:r w:rsidR="009E0159" w:rsidRPr="009D1B90">
        <w:rPr>
          <w:rFonts w:cs="Calibri"/>
          <w:szCs w:val="22"/>
        </w:rPr>
        <w:t>ó</w:t>
      </w:r>
      <w:r w:rsidRPr="009D1B90">
        <w:rPr>
          <w:rFonts w:cs="Calibri"/>
          <w:szCs w:val="22"/>
        </w:rPr>
        <w:t>dnak a k</w:t>
      </w:r>
      <w:r w:rsidR="009E0159" w:rsidRPr="009D1B90">
        <w:rPr>
          <w:rFonts w:cs="Calibri"/>
          <w:szCs w:val="22"/>
        </w:rPr>
        <w:t>ö</w:t>
      </w:r>
      <w:r w:rsidRPr="009D1B90">
        <w:rPr>
          <w:rFonts w:cs="Calibri"/>
          <w:szCs w:val="22"/>
        </w:rPr>
        <w:t>vetkezőkben felsorolt, EU es nemzeti</w:t>
      </w:r>
      <w:r w:rsidR="007F3284" w:rsidRPr="009D1B90">
        <w:rPr>
          <w:rFonts w:cs="Calibri"/>
          <w:szCs w:val="22"/>
        </w:rPr>
        <w:t xml:space="preserve"> </w:t>
      </w:r>
      <w:r w:rsidRPr="009D1B90">
        <w:rPr>
          <w:rFonts w:cs="Calibri"/>
          <w:szCs w:val="22"/>
        </w:rPr>
        <w:t>szintű strat</w:t>
      </w:r>
      <w:r w:rsidR="009E0159" w:rsidRPr="009D1B90">
        <w:rPr>
          <w:rFonts w:cs="Calibri"/>
          <w:szCs w:val="22"/>
        </w:rPr>
        <w:t>é</w:t>
      </w:r>
      <w:r w:rsidRPr="009D1B90">
        <w:rPr>
          <w:rFonts w:cs="Calibri"/>
          <w:szCs w:val="22"/>
        </w:rPr>
        <w:t>gi</w:t>
      </w:r>
      <w:r w:rsidR="009E0159" w:rsidRPr="009D1B90">
        <w:rPr>
          <w:rFonts w:cs="Calibri"/>
          <w:szCs w:val="22"/>
        </w:rPr>
        <w:t>á</w:t>
      </w:r>
      <w:r w:rsidRPr="009D1B90">
        <w:rPr>
          <w:rFonts w:cs="Calibri"/>
          <w:szCs w:val="22"/>
        </w:rPr>
        <w:t xml:space="preserve">khoz, </w:t>
      </w:r>
      <w:r w:rsidR="009E0159" w:rsidRPr="009D1B90">
        <w:rPr>
          <w:rFonts w:cs="Calibri"/>
          <w:szCs w:val="22"/>
        </w:rPr>
        <w:t>á</w:t>
      </w:r>
      <w:r w:rsidRPr="009D1B90">
        <w:rPr>
          <w:rFonts w:cs="Calibri"/>
          <w:szCs w:val="22"/>
        </w:rPr>
        <w:t>gazati politik</w:t>
      </w:r>
      <w:r w:rsidR="009E0159" w:rsidRPr="009D1B90">
        <w:rPr>
          <w:rFonts w:cs="Calibri"/>
          <w:szCs w:val="22"/>
        </w:rPr>
        <w:t>á</w:t>
      </w:r>
      <w:r w:rsidRPr="009D1B90">
        <w:rPr>
          <w:rFonts w:cs="Calibri"/>
          <w:szCs w:val="22"/>
        </w:rPr>
        <w:t>khoz: EU 2020 strat</w:t>
      </w:r>
      <w:r w:rsidR="009E0159" w:rsidRPr="009D1B90">
        <w:rPr>
          <w:rFonts w:cs="Calibri"/>
          <w:szCs w:val="22"/>
        </w:rPr>
        <w:t>é</w:t>
      </w:r>
      <w:r w:rsidRPr="009D1B90">
        <w:rPr>
          <w:rFonts w:cs="Calibri"/>
          <w:szCs w:val="22"/>
        </w:rPr>
        <w:t>gia, Nemzeti Reform Program, Nemzeti</w:t>
      </w:r>
      <w:r w:rsidR="007F3284" w:rsidRPr="009D1B90">
        <w:rPr>
          <w:rFonts w:cs="Calibri"/>
          <w:szCs w:val="22"/>
        </w:rPr>
        <w:t xml:space="preserve"> </w:t>
      </w:r>
      <w:r w:rsidRPr="009D1B90">
        <w:rPr>
          <w:rFonts w:cs="Calibri"/>
          <w:szCs w:val="22"/>
        </w:rPr>
        <w:t>T</w:t>
      </w:r>
      <w:r w:rsidR="009E0159" w:rsidRPr="009D1B90">
        <w:rPr>
          <w:rFonts w:cs="Calibri"/>
          <w:szCs w:val="22"/>
        </w:rPr>
        <w:t>á</w:t>
      </w:r>
      <w:r w:rsidRPr="009D1B90">
        <w:rPr>
          <w:rFonts w:cs="Calibri"/>
          <w:szCs w:val="22"/>
        </w:rPr>
        <w:t>rsadalmi Felz</w:t>
      </w:r>
      <w:r w:rsidR="009E0159" w:rsidRPr="009D1B90">
        <w:rPr>
          <w:rFonts w:cs="Calibri"/>
          <w:szCs w:val="22"/>
        </w:rPr>
        <w:t>á</w:t>
      </w:r>
      <w:r w:rsidRPr="009D1B90">
        <w:rPr>
          <w:rFonts w:cs="Calibri"/>
          <w:szCs w:val="22"/>
        </w:rPr>
        <w:t>rk</w:t>
      </w:r>
      <w:r w:rsidR="009E0159" w:rsidRPr="009D1B90">
        <w:rPr>
          <w:rFonts w:cs="Calibri"/>
          <w:szCs w:val="22"/>
        </w:rPr>
        <w:t>ó</w:t>
      </w:r>
      <w:r w:rsidRPr="009D1B90">
        <w:rPr>
          <w:rFonts w:cs="Calibri"/>
          <w:szCs w:val="22"/>
        </w:rPr>
        <w:t>z</w:t>
      </w:r>
      <w:r w:rsidR="009E0159" w:rsidRPr="009D1B90">
        <w:rPr>
          <w:rFonts w:cs="Calibri"/>
          <w:szCs w:val="22"/>
        </w:rPr>
        <w:t>á</w:t>
      </w:r>
      <w:r w:rsidRPr="009D1B90">
        <w:rPr>
          <w:rFonts w:cs="Calibri"/>
          <w:szCs w:val="22"/>
        </w:rPr>
        <w:t>si Strat</w:t>
      </w:r>
      <w:r w:rsidR="009E0159" w:rsidRPr="009D1B90">
        <w:rPr>
          <w:rFonts w:cs="Calibri"/>
          <w:szCs w:val="22"/>
        </w:rPr>
        <w:t>é</w:t>
      </w:r>
      <w:r w:rsidRPr="009D1B90">
        <w:rPr>
          <w:rFonts w:cs="Calibri"/>
          <w:szCs w:val="22"/>
        </w:rPr>
        <w:t xml:space="preserve">gia, „Legyen jobb a gyerekeknek!” Nemzeti </w:t>
      </w:r>
      <w:r w:rsidR="009E0159" w:rsidRPr="009D1B90">
        <w:rPr>
          <w:rFonts w:cs="Calibri"/>
          <w:szCs w:val="22"/>
        </w:rPr>
        <w:t>Stratégia</w:t>
      </w:r>
      <w:r w:rsidRPr="009D1B90">
        <w:rPr>
          <w:rFonts w:cs="Calibri"/>
          <w:szCs w:val="22"/>
        </w:rPr>
        <w:t xml:space="preserve">, Roma </w:t>
      </w:r>
      <w:proofErr w:type="spellStart"/>
      <w:r w:rsidRPr="009D1B90">
        <w:rPr>
          <w:rFonts w:cs="Calibri"/>
          <w:szCs w:val="22"/>
        </w:rPr>
        <w:t>Integracio</w:t>
      </w:r>
      <w:proofErr w:type="spellEnd"/>
      <w:r w:rsidR="007F3284" w:rsidRPr="009D1B90">
        <w:rPr>
          <w:rFonts w:cs="Calibri"/>
          <w:szCs w:val="22"/>
        </w:rPr>
        <w:t xml:space="preserve"> </w:t>
      </w:r>
      <w:r w:rsidR="009E0159" w:rsidRPr="009D1B90">
        <w:rPr>
          <w:rFonts w:cs="Calibri"/>
          <w:szCs w:val="22"/>
        </w:rPr>
        <w:t>É</w:t>
      </w:r>
      <w:r w:rsidRPr="009D1B90">
        <w:rPr>
          <w:rFonts w:cs="Calibri"/>
          <w:szCs w:val="22"/>
        </w:rPr>
        <w:t>vtizede Program, Nemzeti Ifj</w:t>
      </w:r>
      <w:r w:rsidR="009E0159" w:rsidRPr="009D1B90">
        <w:rPr>
          <w:rFonts w:cs="Calibri"/>
          <w:szCs w:val="22"/>
        </w:rPr>
        <w:t>ú</w:t>
      </w:r>
      <w:r w:rsidRPr="009D1B90">
        <w:rPr>
          <w:rFonts w:cs="Calibri"/>
          <w:szCs w:val="22"/>
        </w:rPr>
        <w:t>s</w:t>
      </w:r>
      <w:r w:rsidR="009E0159" w:rsidRPr="009D1B90">
        <w:rPr>
          <w:rFonts w:cs="Calibri"/>
          <w:szCs w:val="22"/>
        </w:rPr>
        <w:t>á</w:t>
      </w:r>
      <w:r w:rsidRPr="009D1B90">
        <w:rPr>
          <w:rFonts w:cs="Calibri"/>
          <w:szCs w:val="22"/>
        </w:rPr>
        <w:t xml:space="preserve">gi </w:t>
      </w:r>
      <w:r w:rsidR="009E0159" w:rsidRPr="009D1B90">
        <w:rPr>
          <w:rFonts w:cs="Calibri"/>
          <w:szCs w:val="22"/>
        </w:rPr>
        <w:t>Stratégia</w:t>
      </w:r>
      <w:r w:rsidRPr="009D1B90">
        <w:rPr>
          <w:rFonts w:cs="Calibri"/>
          <w:szCs w:val="22"/>
        </w:rPr>
        <w:t>.</w:t>
      </w:r>
    </w:p>
    <w:p w:rsidR="009E0159" w:rsidRPr="009D1B90" w:rsidRDefault="009E0159"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1.2 Az esélyegyenlőségi célcsoportokat érintő helyi szabályozás rövid bemutatása.</w:t>
      </w:r>
    </w:p>
    <w:p w:rsidR="00D26682" w:rsidRPr="009D1B90" w:rsidRDefault="00D26682" w:rsidP="00312F93">
      <w:pPr>
        <w:pStyle w:val="Listaszerbekezds"/>
        <w:numPr>
          <w:ilvl w:val="0"/>
          <w:numId w:val="8"/>
        </w:numPr>
        <w:autoSpaceDE w:val="0"/>
        <w:autoSpaceDN w:val="0"/>
        <w:adjustRightInd w:val="0"/>
        <w:rPr>
          <w:rFonts w:cs="Calibri"/>
          <w:szCs w:val="22"/>
        </w:rPr>
      </w:pPr>
      <w:r w:rsidRPr="009D1B90">
        <w:rPr>
          <w:rFonts w:cs="Calibri"/>
          <w:szCs w:val="22"/>
        </w:rPr>
        <w:t>Mélyszegénységben élők támogatást célzó szabályozások:</w:t>
      </w:r>
    </w:p>
    <w:p w:rsidR="00EC2BEC" w:rsidRPr="009D1B90" w:rsidRDefault="007F3284" w:rsidP="007F3284">
      <w:pPr>
        <w:autoSpaceDE w:val="0"/>
        <w:autoSpaceDN w:val="0"/>
        <w:adjustRightInd w:val="0"/>
        <w:rPr>
          <w:rFonts w:cs="Calibri"/>
          <w:szCs w:val="22"/>
        </w:rPr>
      </w:pPr>
      <w:r w:rsidRPr="009D1B90">
        <w:rPr>
          <w:rFonts w:cs="Calibri"/>
          <w:szCs w:val="22"/>
        </w:rPr>
        <w:t>Az önkormányzat szociális ellátásokról szóló rendeletében</w:t>
      </w:r>
      <w:r w:rsidR="00A658B9" w:rsidRPr="009D1B90">
        <w:rPr>
          <w:rFonts w:cs="Calibri"/>
          <w:szCs w:val="22"/>
        </w:rPr>
        <w:t xml:space="preserve"> kötelező előírás, ezzel </w:t>
      </w:r>
      <w:r w:rsidRPr="009D1B90">
        <w:rPr>
          <w:rFonts w:cs="Calibri"/>
          <w:szCs w:val="22"/>
        </w:rPr>
        <w:t>biztosított a r</w:t>
      </w:r>
      <w:r w:rsidR="002B1A3A" w:rsidRPr="009D1B90">
        <w:rPr>
          <w:rFonts w:cs="Calibri"/>
          <w:szCs w:val="22"/>
        </w:rPr>
        <w:t>endszeres szociális segély</w:t>
      </w:r>
      <w:r w:rsidR="00A658B9" w:rsidRPr="009D1B90">
        <w:rPr>
          <w:rFonts w:cs="Calibri"/>
          <w:szCs w:val="22"/>
        </w:rPr>
        <w:t xml:space="preserve">ben részesülő, egészségkárosodottnak nem minősülő személyek számára s a Szociális Szolgálattal való együttműködés, kapcsolattartás. </w:t>
      </w:r>
      <w:r w:rsidR="00EC2BEC" w:rsidRPr="009D1B90">
        <w:rPr>
          <w:rFonts w:cs="Calibri"/>
          <w:szCs w:val="22"/>
        </w:rPr>
        <w:t>Ápolási díj állapítható meg az Szt. 43/B (1) bekezdése alapján annak a hozzátartozónak, aki 18. életévét betöltött, tartósan beteg személy ápolását, gondozását végzi, feltéve, ha</w:t>
      </w:r>
      <w:r w:rsidR="00A658B9" w:rsidRPr="009D1B90">
        <w:rPr>
          <w:rFonts w:cs="Calibri"/>
          <w:szCs w:val="22"/>
        </w:rPr>
        <w:t xml:space="preserve"> </w:t>
      </w:r>
      <w:r w:rsidR="00EC2BEC" w:rsidRPr="009D1B90">
        <w:rPr>
          <w:rFonts w:cs="Calibri"/>
          <w:szCs w:val="22"/>
        </w:rPr>
        <w:t>a kérelmező munkaviszonyát ápolási kötelezettségének teljesítése miatt szüntette meg, vagy szünetelteti</w:t>
      </w:r>
      <w:r w:rsidR="00A658B9" w:rsidRPr="009D1B90">
        <w:rPr>
          <w:rFonts w:cs="Calibri"/>
          <w:szCs w:val="22"/>
        </w:rPr>
        <w:t xml:space="preserve"> </w:t>
      </w:r>
      <w:r w:rsidR="00EC2BEC" w:rsidRPr="009D1B90">
        <w:rPr>
          <w:rFonts w:cs="Calibri"/>
          <w:szCs w:val="22"/>
        </w:rPr>
        <w:t>az ápolást végző családjában az egy főre jutó havi jövedelem az öregségi nyugdíj mindenkori legkisebb összegének a 150 %</w:t>
      </w:r>
      <w:proofErr w:type="spellStart"/>
      <w:r w:rsidR="00EC2BEC" w:rsidRPr="009D1B90">
        <w:rPr>
          <w:rFonts w:cs="Calibri"/>
          <w:szCs w:val="22"/>
        </w:rPr>
        <w:t>-át</w:t>
      </w:r>
      <w:proofErr w:type="spellEnd"/>
      <w:r w:rsidR="00EC2BEC" w:rsidRPr="009D1B90">
        <w:rPr>
          <w:rFonts w:cs="Calibri"/>
          <w:szCs w:val="22"/>
        </w:rPr>
        <w:t xml:space="preserve"> nem haladhatja meg. Átmeneti segélyben részesíthető naptári évenként három alkalommal az, akinek az egy főre számított havi jövedelme nem haladja meg a mindenkori öregségi nyugdíj legkisebb összegének 200 %</w:t>
      </w:r>
      <w:proofErr w:type="spellStart"/>
      <w:r w:rsidR="00EC2BEC" w:rsidRPr="009D1B90">
        <w:rPr>
          <w:rFonts w:cs="Calibri"/>
          <w:szCs w:val="22"/>
        </w:rPr>
        <w:t>-át</w:t>
      </w:r>
      <w:proofErr w:type="spellEnd"/>
      <w:r w:rsidR="00EC2BEC" w:rsidRPr="009D1B90">
        <w:rPr>
          <w:rFonts w:cs="Calibri"/>
          <w:szCs w:val="22"/>
        </w:rPr>
        <w:t>, egyedülálló esetében annak 230 %</w:t>
      </w:r>
      <w:proofErr w:type="spellStart"/>
      <w:r w:rsidR="00EC2BEC" w:rsidRPr="009D1B90">
        <w:rPr>
          <w:rFonts w:cs="Calibri"/>
          <w:szCs w:val="22"/>
        </w:rPr>
        <w:t>-át</w:t>
      </w:r>
      <w:proofErr w:type="spellEnd"/>
      <w:r w:rsidR="00EC2BEC" w:rsidRPr="009D1B90">
        <w:rPr>
          <w:rFonts w:cs="Calibri"/>
          <w:szCs w:val="22"/>
        </w:rPr>
        <w:t>.</w:t>
      </w:r>
      <w:r w:rsidR="00A658B9" w:rsidRPr="009D1B90">
        <w:rPr>
          <w:rFonts w:cs="Calibri"/>
          <w:szCs w:val="22"/>
        </w:rPr>
        <w:t xml:space="preserve"> </w:t>
      </w:r>
      <w:r w:rsidR="00EC2BEC" w:rsidRPr="009D1B90">
        <w:rPr>
          <w:rFonts w:cs="Calibri"/>
          <w:szCs w:val="22"/>
        </w:rPr>
        <w:t>Temetési segély állapítható meg az Szt. 46 § (1) bekezdése szerinti feltételek fennállása esetén annak a személynek, akinek a családjában az egy főre jutó havi jövedelem nem haladja meg a mindenkori öregségi nyugdíj legkisebb összegének 250 %</w:t>
      </w:r>
      <w:proofErr w:type="spellStart"/>
      <w:r w:rsidR="00EC2BEC" w:rsidRPr="009D1B90">
        <w:rPr>
          <w:rFonts w:cs="Calibri"/>
          <w:szCs w:val="22"/>
        </w:rPr>
        <w:t>-át</w:t>
      </w:r>
      <w:proofErr w:type="spellEnd"/>
      <w:r w:rsidR="00A658B9" w:rsidRPr="009D1B90">
        <w:rPr>
          <w:rFonts w:cs="Calibri"/>
          <w:szCs w:val="22"/>
        </w:rPr>
        <w:t>, egyedül élő esetében 350 %</w:t>
      </w:r>
      <w:proofErr w:type="spellStart"/>
      <w:r w:rsidR="00A658B9" w:rsidRPr="009D1B90">
        <w:rPr>
          <w:rFonts w:cs="Calibri"/>
          <w:szCs w:val="22"/>
        </w:rPr>
        <w:t>-át</w:t>
      </w:r>
      <w:proofErr w:type="spellEnd"/>
      <w:r w:rsidR="00A658B9" w:rsidRPr="009D1B90">
        <w:rPr>
          <w:rFonts w:cs="Calibri"/>
          <w:szCs w:val="22"/>
        </w:rPr>
        <w:t xml:space="preserve">. </w:t>
      </w:r>
      <w:r w:rsidR="00EC2BEC" w:rsidRPr="009D1B90">
        <w:rPr>
          <w:rFonts w:cs="Calibri"/>
          <w:szCs w:val="22"/>
        </w:rPr>
        <w:t>Közgyógyellátás állapítható meg a Szt. 50. §(3) bekezdésben fennálló feltételek szerint annak a személynek, akinek a családjában az egy főre jutó jövedelem nem haladja meg a mindenkori öregségi nyugdíj legkisebb összegének a 250 %</w:t>
      </w:r>
      <w:proofErr w:type="spellStart"/>
      <w:r w:rsidR="00EC2BEC" w:rsidRPr="009D1B90">
        <w:rPr>
          <w:rFonts w:cs="Calibri"/>
          <w:szCs w:val="22"/>
        </w:rPr>
        <w:t>-át</w:t>
      </w:r>
      <w:proofErr w:type="spellEnd"/>
      <w:r w:rsidR="00EC2BEC" w:rsidRPr="009D1B90">
        <w:rPr>
          <w:rFonts w:cs="Calibri"/>
          <w:szCs w:val="22"/>
        </w:rPr>
        <w:t>, egyedül élő esetében a 300 %</w:t>
      </w:r>
      <w:proofErr w:type="spellStart"/>
      <w:r w:rsidR="00EC2BEC" w:rsidRPr="009D1B90">
        <w:rPr>
          <w:rFonts w:cs="Calibri"/>
          <w:szCs w:val="22"/>
        </w:rPr>
        <w:t>-át</w:t>
      </w:r>
      <w:proofErr w:type="spellEnd"/>
      <w:r w:rsidR="00EC2BEC" w:rsidRPr="009D1B90">
        <w:rPr>
          <w:rFonts w:cs="Calibri"/>
          <w:szCs w:val="22"/>
        </w:rPr>
        <w:t xml:space="preserve"> és a havi rendszeres gyógyító ellátás költségének mértéke eléri az öregségi nyugdíj mindenkori legkisebb összegének a 10 %</w:t>
      </w:r>
      <w:proofErr w:type="spellStart"/>
      <w:r w:rsidR="00EC2BEC" w:rsidRPr="009D1B90">
        <w:rPr>
          <w:rFonts w:cs="Calibri"/>
          <w:szCs w:val="22"/>
        </w:rPr>
        <w:t>-át</w:t>
      </w:r>
      <w:proofErr w:type="spellEnd"/>
      <w:r w:rsidR="00EC2BEC" w:rsidRPr="009D1B90">
        <w:rPr>
          <w:rFonts w:cs="Calibri"/>
          <w:szCs w:val="22"/>
        </w:rPr>
        <w:t>.</w:t>
      </w:r>
    </w:p>
    <w:p w:rsidR="00EC2BEC" w:rsidRPr="009D1B90" w:rsidRDefault="00EC2BEC" w:rsidP="007F3284">
      <w:pPr>
        <w:autoSpaceDE w:val="0"/>
        <w:autoSpaceDN w:val="0"/>
        <w:adjustRightInd w:val="0"/>
        <w:rPr>
          <w:rFonts w:cs="Calibri"/>
          <w:szCs w:val="22"/>
        </w:rPr>
      </w:pPr>
    </w:p>
    <w:p w:rsidR="00D26682" w:rsidRPr="009D1B90" w:rsidRDefault="00D26682" w:rsidP="00312F93">
      <w:pPr>
        <w:pStyle w:val="Listaszerbekezds"/>
        <w:numPr>
          <w:ilvl w:val="0"/>
          <w:numId w:val="8"/>
        </w:numPr>
        <w:autoSpaceDE w:val="0"/>
        <w:autoSpaceDN w:val="0"/>
        <w:adjustRightInd w:val="0"/>
        <w:rPr>
          <w:rFonts w:cs="Calibri"/>
          <w:szCs w:val="22"/>
        </w:rPr>
      </w:pPr>
      <w:r w:rsidRPr="009D1B90">
        <w:rPr>
          <w:rFonts w:cs="Calibri"/>
          <w:szCs w:val="22"/>
        </w:rPr>
        <w:lastRenderedPageBreak/>
        <w:t>A gyermekek egészségét, oktatását elősegítő rendelkezések</w:t>
      </w:r>
      <w:r w:rsidR="00682390" w:rsidRPr="009D1B90">
        <w:rPr>
          <w:rFonts w:cs="Calibri"/>
          <w:szCs w:val="22"/>
        </w:rPr>
        <w:t>:</w:t>
      </w:r>
    </w:p>
    <w:p w:rsidR="00B2477B" w:rsidRPr="009D1B90" w:rsidRDefault="00EC2BEC" w:rsidP="007F3284">
      <w:pPr>
        <w:autoSpaceDE w:val="0"/>
        <w:autoSpaceDN w:val="0"/>
        <w:adjustRightInd w:val="0"/>
        <w:rPr>
          <w:rFonts w:cs="Calibri"/>
          <w:szCs w:val="22"/>
        </w:rPr>
      </w:pPr>
      <w:r w:rsidRPr="009D1B90">
        <w:rPr>
          <w:rFonts w:cs="Calibri"/>
          <w:szCs w:val="22"/>
        </w:rPr>
        <w:t>A gyermekek napközbeni ellátását Bokod Község területén a napközi otthonos óvoda és az általános iskola napközije és menzája biztosítja.</w:t>
      </w:r>
      <w:r w:rsidR="00A658B9" w:rsidRPr="009D1B90">
        <w:rPr>
          <w:rFonts w:cs="Calibri"/>
          <w:szCs w:val="22"/>
        </w:rPr>
        <w:t xml:space="preserve"> </w:t>
      </w:r>
      <w:r w:rsidR="00B2477B" w:rsidRPr="009D1B90">
        <w:rPr>
          <w:rFonts w:cs="Calibri"/>
          <w:szCs w:val="22"/>
        </w:rPr>
        <w:t xml:space="preserve">Az Önkormányzat fenntartásában működő nevelési-oktatási intézményben </w:t>
      </w:r>
      <w:proofErr w:type="gramStart"/>
      <w:r w:rsidR="00B2477B" w:rsidRPr="009D1B90">
        <w:rPr>
          <w:rFonts w:cs="Calibri"/>
          <w:szCs w:val="22"/>
        </w:rPr>
        <w:t>fizetendő  térítési</w:t>
      </w:r>
      <w:proofErr w:type="gramEnd"/>
      <w:r w:rsidR="00B2477B" w:rsidRPr="009D1B90">
        <w:rPr>
          <w:rFonts w:cs="Calibri"/>
          <w:szCs w:val="22"/>
        </w:rPr>
        <w:t xml:space="preserve"> díj  és tandíj  összege megállapításának szabályairól</w:t>
      </w:r>
      <w:r w:rsidR="00A658B9" w:rsidRPr="009D1B90">
        <w:rPr>
          <w:rFonts w:cs="Calibri"/>
          <w:szCs w:val="22"/>
        </w:rPr>
        <w:t xml:space="preserve"> szóló önkormányzati </w:t>
      </w:r>
      <w:r w:rsidR="00B2477B" w:rsidRPr="009D1B90">
        <w:rPr>
          <w:rFonts w:cs="Calibri"/>
          <w:szCs w:val="22"/>
        </w:rPr>
        <w:t xml:space="preserve">rendelet </w:t>
      </w:r>
      <w:r w:rsidR="00A658B9" w:rsidRPr="009D1B90">
        <w:rPr>
          <w:rFonts w:cs="Calibri"/>
          <w:szCs w:val="22"/>
        </w:rPr>
        <w:t>értelmében</w:t>
      </w:r>
      <w:r w:rsidR="00B2477B" w:rsidRPr="009D1B90">
        <w:rPr>
          <w:rFonts w:cs="Calibri"/>
          <w:szCs w:val="22"/>
        </w:rPr>
        <w:t xml:space="preserve"> Bokod Községi Önkormányzat fenntartásában működő</w:t>
      </w:r>
      <w:r w:rsidR="00A658B9" w:rsidRPr="009D1B90">
        <w:rPr>
          <w:rFonts w:cs="Calibri"/>
          <w:szCs w:val="22"/>
        </w:rPr>
        <w:t xml:space="preserve"> </w:t>
      </w:r>
      <w:r w:rsidR="00B2477B" w:rsidRPr="009D1B90">
        <w:rPr>
          <w:rFonts w:cs="Calibri"/>
          <w:szCs w:val="22"/>
        </w:rPr>
        <w:t>Móra Ferenc Általános Művelődési Központ tagintézményeként működő alapf</w:t>
      </w:r>
      <w:r w:rsidR="00A658B9" w:rsidRPr="009D1B90">
        <w:rPr>
          <w:rFonts w:cs="Calibri"/>
          <w:szCs w:val="22"/>
        </w:rPr>
        <w:t xml:space="preserve">okú művészetoktatási intézményeiben </w:t>
      </w:r>
      <w:r w:rsidR="00B2477B" w:rsidRPr="009D1B90">
        <w:rPr>
          <w:rFonts w:cs="Calibri"/>
          <w:szCs w:val="22"/>
        </w:rPr>
        <w:t>a Kt.115. és 116. §</w:t>
      </w:r>
      <w:proofErr w:type="spellStart"/>
      <w:r w:rsidR="00B2477B" w:rsidRPr="009D1B90">
        <w:rPr>
          <w:rFonts w:cs="Calibri"/>
          <w:szCs w:val="22"/>
        </w:rPr>
        <w:t>-ában</w:t>
      </w:r>
      <w:proofErr w:type="spellEnd"/>
      <w:r w:rsidR="00B2477B" w:rsidRPr="009D1B90">
        <w:rPr>
          <w:rFonts w:cs="Calibri"/>
          <w:szCs w:val="22"/>
        </w:rPr>
        <w:t xml:space="preserve"> meghatározott közoktatási szolgáltatások a tanulók számára térítési díj, illetve tandíjfizetési kötelezettséggel vehetők igénybe. A térítési díj állampolgárságra tekintet nélkül tanévenként –a tanulmányi eredménytől függően- tanévkezdéskor számított, </w:t>
      </w:r>
      <w:proofErr w:type="gramStart"/>
      <w:r w:rsidR="00B2477B" w:rsidRPr="009D1B90">
        <w:rPr>
          <w:rFonts w:cs="Calibri"/>
          <w:szCs w:val="22"/>
        </w:rPr>
        <w:t>a  szakfeladatra</w:t>
      </w:r>
      <w:proofErr w:type="gramEnd"/>
      <w:r w:rsidR="00B2477B" w:rsidRPr="009D1B90">
        <w:rPr>
          <w:rFonts w:cs="Calibri"/>
          <w:szCs w:val="22"/>
        </w:rPr>
        <w:t xml:space="preserve"> jutó folyó kiadá</w:t>
      </w:r>
      <w:r w:rsidR="009D1B90" w:rsidRPr="009D1B90">
        <w:rPr>
          <w:rFonts w:cs="Calibri"/>
          <w:szCs w:val="22"/>
        </w:rPr>
        <w:t>sok egy tanulóra eső hányadának a</w:t>
      </w:r>
      <w:r w:rsidR="00B2477B" w:rsidRPr="009D1B90">
        <w:rPr>
          <w:rFonts w:cs="Calibri"/>
          <w:szCs w:val="22"/>
        </w:rPr>
        <w:t xml:space="preserve"> Kt. 115. § (1) bekezdésének c) pontjában (alapfokú művészetoktatási intézmények)   meghatározott esetekben, egy művészeti képzés esetén:               </w:t>
      </w:r>
    </w:p>
    <w:p w:rsidR="00B2477B" w:rsidRPr="009D1B90" w:rsidRDefault="00B2477B" w:rsidP="007F3284">
      <w:pPr>
        <w:autoSpaceDE w:val="0"/>
        <w:autoSpaceDN w:val="0"/>
        <w:adjustRightInd w:val="0"/>
        <w:rPr>
          <w:rFonts w:cs="Calibri"/>
          <w:szCs w:val="22"/>
        </w:rPr>
      </w:pPr>
      <w:r w:rsidRPr="009D1B90">
        <w:rPr>
          <w:rFonts w:cs="Calibri"/>
          <w:szCs w:val="22"/>
        </w:rPr>
        <w:t xml:space="preserve">                  </w:t>
      </w:r>
      <w:proofErr w:type="gramStart"/>
      <w:r w:rsidRPr="009D1B90">
        <w:rPr>
          <w:rFonts w:cs="Calibri"/>
          <w:szCs w:val="22"/>
        </w:rPr>
        <w:t>5     %</w:t>
      </w:r>
      <w:proofErr w:type="spellStart"/>
      <w:proofErr w:type="gramEnd"/>
      <w:r w:rsidRPr="009D1B90">
        <w:rPr>
          <w:rFonts w:cs="Calibri"/>
          <w:szCs w:val="22"/>
        </w:rPr>
        <w:t>-a</w:t>
      </w:r>
      <w:proofErr w:type="spellEnd"/>
      <w:r w:rsidRPr="009D1B90">
        <w:rPr>
          <w:rFonts w:cs="Calibri"/>
          <w:szCs w:val="22"/>
        </w:rPr>
        <w:t xml:space="preserve">                               4.01-es           tanulmányi átlag felett </w:t>
      </w:r>
    </w:p>
    <w:p w:rsidR="00B2477B" w:rsidRPr="009D1B90" w:rsidRDefault="00B2477B" w:rsidP="007F3284">
      <w:pPr>
        <w:autoSpaceDE w:val="0"/>
        <w:autoSpaceDN w:val="0"/>
        <w:adjustRightInd w:val="0"/>
        <w:rPr>
          <w:rFonts w:cs="Calibri"/>
          <w:szCs w:val="22"/>
        </w:rPr>
      </w:pPr>
      <w:r w:rsidRPr="009D1B90">
        <w:rPr>
          <w:rFonts w:cs="Calibri"/>
          <w:szCs w:val="22"/>
        </w:rPr>
        <w:t xml:space="preserve">                  5.5  %</w:t>
      </w:r>
      <w:proofErr w:type="spellStart"/>
      <w:r w:rsidRPr="009D1B90">
        <w:rPr>
          <w:rFonts w:cs="Calibri"/>
          <w:szCs w:val="22"/>
        </w:rPr>
        <w:t>-a</w:t>
      </w:r>
      <w:proofErr w:type="spellEnd"/>
      <w:r w:rsidRPr="009D1B90">
        <w:rPr>
          <w:rFonts w:cs="Calibri"/>
          <w:szCs w:val="22"/>
        </w:rPr>
        <w:t xml:space="preserve">                               3.</w:t>
      </w:r>
      <w:proofErr w:type="gramStart"/>
      <w:r w:rsidRPr="009D1B90">
        <w:rPr>
          <w:rFonts w:cs="Calibri"/>
          <w:szCs w:val="22"/>
        </w:rPr>
        <w:t>01- 4-es</w:t>
      </w:r>
      <w:proofErr w:type="gramEnd"/>
      <w:r w:rsidRPr="009D1B90">
        <w:rPr>
          <w:rFonts w:cs="Calibri"/>
          <w:szCs w:val="22"/>
        </w:rPr>
        <w:t xml:space="preserve">      tanulmányi átlagig</w:t>
      </w:r>
    </w:p>
    <w:p w:rsidR="00B2477B" w:rsidRPr="009D1B90" w:rsidRDefault="00B2477B" w:rsidP="007F3284">
      <w:pPr>
        <w:autoSpaceDE w:val="0"/>
        <w:autoSpaceDN w:val="0"/>
        <w:adjustRightInd w:val="0"/>
        <w:rPr>
          <w:rFonts w:cs="Calibri"/>
          <w:szCs w:val="22"/>
        </w:rPr>
      </w:pPr>
      <w:r w:rsidRPr="009D1B90">
        <w:rPr>
          <w:rFonts w:cs="Calibri"/>
          <w:szCs w:val="22"/>
        </w:rPr>
        <w:t xml:space="preserve">                  </w:t>
      </w:r>
      <w:proofErr w:type="gramStart"/>
      <w:r w:rsidRPr="009D1B90">
        <w:rPr>
          <w:rFonts w:cs="Calibri"/>
          <w:szCs w:val="22"/>
        </w:rPr>
        <w:t>6     %</w:t>
      </w:r>
      <w:proofErr w:type="spellStart"/>
      <w:proofErr w:type="gramEnd"/>
      <w:r w:rsidRPr="009D1B90">
        <w:rPr>
          <w:rFonts w:cs="Calibri"/>
          <w:szCs w:val="22"/>
        </w:rPr>
        <w:t>-a</w:t>
      </w:r>
      <w:proofErr w:type="spellEnd"/>
      <w:r w:rsidRPr="009D1B90">
        <w:rPr>
          <w:rFonts w:cs="Calibri"/>
          <w:szCs w:val="22"/>
        </w:rPr>
        <w:t xml:space="preserve">                               2    - 3-as       tanulmányi átlagig</w:t>
      </w:r>
    </w:p>
    <w:p w:rsidR="00B2477B" w:rsidRPr="009D1B90" w:rsidRDefault="00B2477B" w:rsidP="007F3284">
      <w:pPr>
        <w:autoSpaceDE w:val="0"/>
        <w:autoSpaceDN w:val="0"/>
        <w:adjustRightInd w:val="0"/>
        <w:rPr>
          <w:rFonts w:cs="Calibri"/>
          <w:szCs w:val="22"/>
        </w:rPr>
      </w:pPr>
      <w:r w:rsidRPr="009D1B90">
        <w:rPr>
          <w:rFonts w:cs="Calibri"/>
          <w:szCs w:val="22"/>
        </w:rPr>
        <w:t xml:space="preserve">                  7     %</w:t>
      </w:r>
      <w:proofErr w:type="spellStart"/>
      <w:r w:rsidRPr="009D1B90">
        <w:rPr>
          <w:rFonts w:cs="Calibri"/>
          <w:szCs w:val="22"/>
        </w:rPr>
        <w:t>-</w:t>
      </w:r>
      <w:proofErr w:type="gramStart"/>
      <w:r w:rsidRPr="009D1B90">
        <w:rPr>
          <w:rFonts w:cs="Calibri"/>
          <w:szCs w:val="22"/>
        </w:rPr>
        <w:t>a</w:t>
      </w:r>
      <w:proofErr w:type="spellEnd"/>
      <w:proofErr w:type="gramEnd"/>
      <w:r w:rsidRPr="009D1B90">
        <w:rPr>
          <w:rFonts w:cs="Calibri"/>
          <w:szCs w:val="22"/>
        </w:rPr>
        <w:t xml:space="preserve">                               elégtelen        tanulmányi átlag esetén</w:t>
      </w:r>
    </w:p>
    <w:p w:rsidR="007F3284" w:rsidRPr="009D1B90" w:rsidRDefault="00B2477B" w:rsidP="007F3284">
      <w:pPr>
        <w:autoSpaceDE w:val="0"/>
        <w:autoSpaceDN w:val="0"/>
        <w:adjustRightInd w:val="0"/>
        <w:rPr>
          <w:rFonts w:cs="Calibri"/>
          <w:szCs w:val="22"/>
        </w:rPr>
      </w:pPr>
      <w:r w:rsidRPr="009D1B90">
        <w:rPr>
          <w:rFonts w:cs="Calibri"/>
          <w:szCs w:val="22"/>
        </w:rPr>
        <w:t>Az újonnan beiratkozott, illetve előképzős tanulók térítési díjának mértéke az első félévre szólóan egységesen 5%-ék.</w:t>
      </w:r>
      <w:r w:rsidR="009D1B90" w:rsidRPr="009D1B90">
        <w:rPr>
          <w:rFonts w:cs="Calibri"/>
          <w:szCs w:val="22"/>
        </w:rPr>
        <w:t xml:space="preserve"> </w:t>
      </w:r>
      <w:r w:rsidR="007F3284" w:rsidRPr="009D1B90">
        <w:rPr>
          <w:rFonts w:cs="Calibri"/>
          <w:szCs w:val="22"/>
        </w:rPr>
        <w:t xml:space="preserve">A </w:t>
      </w:r>
      <w:proofErr w:type="gramStart"/>
      <w:r w:rsidR="007F3284" w:rsidRPr="009D1B90">
        <w:rPr>
          <w:rFonts w:cs="Calibri"/>
          <w:szCs w:val="22"/>
        </w:rPr>
        <w:t>tandíj  tanévenként</w:t>
      </w:r>
      <w:proofErr w:type="gramEnd"/>
      <w:r w:rsidR="007F3284" w:rsidRPr="009D1B90">
        <w:rPr>
          <w:rFonts w:cs="Calibri"/>
          <w:szCs w:val="22"/>
        </w:rPr>
        <w:t xml:space="preserve"> –a tanulmányi eredménytől függően- tanévkezdéskor számított, a szakfeladatra jutó folyó kiadások egy tanulóra eső hányadának:</w:t>
      </w:r>
      <w:r w:rsidR="009D1B90" w:rsidRPr="009D1B90">
        <w:rPr>
          <w:rFonts w:cs="Calibri"/>
          <w:szCs w:val="22"/>
        </w:rPr>
        <w:t xml:space="preserve"> </w:t>
      </w:r>
      <w:r w:rsidR="007F3284" w:rsidRPr="009D1B90">
        <w:rPr>
          <w:rFonts w:cs="Calibri"/>
          <w:szCs w:val="22"/>
        </w:rPr>
        <w:t>A Kt. 116. § (1) bekezdésének a) pontjában (a115.§</w:t>
      </w:r>
      <w:proofErr w:type="spellStart"/>
      <w:r w:rsidR="007F3284" w:rsidRPr="009D1B90">
        <w:rPr>
          <w:rFonts w:cs="Calibri"/>
          <w:szCs w:val="22"/>
        </w:rPr>
        <w:t>-ban</w:t>
      </w:r>
      <w:proofErr w:type="spellEnd"/>
      <w:r w:rsidR="007F3284" w:rsidRPr="009D1B90">
        <w:rPr>
          <w:rFonts w:cs="Calibri"/>
          <w:szCs w:val="22"/>
        </w:rPr>
        <w:t xml:space="preserve"> meghatározottakat meghaladó tanórai foglalkozás, továbbá a tankötelezettség megszűnése után) meghatározott esetekben:</w:t>
      </w:r>
    </w:p>
    <w:p w:rsidR="007F3284" w:rsidRPr="009D1B90" w:rsidRDefault="009D1B90" w:rsidP="009D1B90">
      <w:pPr>
        <w:autoSpaceDE w:val="0"/>
        <w:autoSpaceDN w:val="0"/>
        <w:adjustRightInd w:val="0"/>
        <w:ind w:left="709"/>
        <w:rPr>
          <w:rFonts w:cs="Calibri"/>
          <w:szCs w:val="22"/>
        </w:rPr>
      </w:pPr>
      <w:r w:rsidRPr="009D1B90">
        <w:rPr>
          <w:rFonts w:cs="Calibri"/>
          <w:szCs w:val="22"/>
        </w:rPr>
        <w:t xml:space="preserve">     </w:t>
      </w:r>
      <w:proofErr w:type="gramStart"/>
      <w:r w:rsidR="007F3284" w:rsidRPr="009D1B90">
        <w:rPr>
          <w:rFonts w:cs="Calibri"/>
          <w:szCs w:val="22"/>
        </w:rPr>
        <w:t>20  %</w:t>
      </w:r>
      <w:proofErr w:type="spellStart"/>
      <w:proofErr w:type="gramEnd"/>
      <w:r w:rsidR="007F3284" w:rsidRPr="009D1B90">
        <w:rPr>
          <w:rFonts w:cs="Calibri"/>
          <w:szCs w:val="22"/>
        </w:rPr>
        <w:t>-a</w:t>
      </w:r>
      <w:proofErr w:type="spellEnd"/>
      <w:r w:rsidR="007F3284" w:rsidRPr="009D1B90">
        <w:rPr>
          <w:rFonts w:cs="Calibri"/>
          <w:szCs w:val="22"/>
        </w:rPr>
        <w:t xml:space="preserve">                               4.01-es           tanulmányi átlag felett </w:t>
      </w:r>
    </w:p>
    <w:p w:rsidR="007F3284" w:rsidRPr="009D1B90" w:rsidRDefault="007F3284" w:rsidP="007F3284">
      <w:pPr>
        <w:autoSpaceDE w:val="0"/>
        <w:autoSpaceDN w:val="0"/>
        <w:adjustRightInd w:val="0"/>
        <w:rPr>
          <w:rFonts w:cs="Calibri"/>
          <w:szCs w:val="22"/>
        </w:rPr>
      </w:pPr>
      <w:r w:rsidRPr="009D1B90">
        <w:rPr>
          <w:rFonts w:cs="Calibri"/>
          <w:szCs w:val="22"/>
        </w:rPr>
        <w:t xml:space="preserve">                  25  %</w:t>
      </w:r>
      <w:proofErr w:type="spellStart"/>
      <w:r w:rsidRPr="009D1B90">
        <w:rPr>
          <w:rFonts w:cs="Calibri"/>
          <w:szCs w:val="22"/>
        </w:rPr>
        <w:t>-a</w:t>
      </w:r>
      <w:proofErr w:type="spellEnd"/>
      <w:r w:rsidRPr="009D1B90">
        <w:rPr>
          <w:rFonts w:cs="Calibri"/>
          <w:szCs w:val="22"/>
        </w:rPr>
        <w:t xml:space="preserve">                               3.</w:t>
      </w:r>
      <w:proofErr w:type="gramStart"/>
      <w:r w:rsidRPr="009D1B90">
        <w:rPr>
          <w:rFonts w:cs="Calibri"/>
          <w:szCs w:val="22"/>
        </w:rPr>
        <w:t>01- 4-es</w:t>
      </w:r>
      <w:proofErr w:type="gramEnd"/>
      <w:r w:rsidRPr="009D1B90">
        <w:rPr>
          <w:rFonts w:cs="Calibri"/>
          <w:szCs w:val="22"/>
        </w:rPr>
        <w:t xml:space="preserve">      tanulmányi átlagig</w:t>
      </w:r>
    </w:p>
    <w:p w:rsidR="007F3284" w:rsidRPr="009D1B90" w:rsidRDefault="007F3284" w:rsidP="007F3284">
      <w:pPr>
        <w:autoSpaceDE w:val="0"/>
        <w:autoSpaceDN w:val="0"/>
        <w:adjustRightInd w:val="0"/>
        <w:rPr>
          <w:rFonts w:cs="Calibri"/>
          <w:szCs w:val="22"/>
        </w:rPr>
      </w:pPr>
      <w:r w:rsidRPr="009D1B90">
        <w:rPr>
          <w:rFonts w:cs="Calibri"/>
          <w:szCs w:val="22"/>
        </w:rPr>
        <w:t xml:space="preserve">                  </w:t>
      </w:r>
      <w:proofErr w:type="gramStart"/>
      <w:r w:rsidRPr="009D1B90">
        <w:rPr>
          <w:rFonts w:cs="Calibri"/>
          <w:szCs w:val="22"/>
        </w:rPr>
        <w:t>30  %</w:t>
      </w:r>
      <w:proofErr w:type="spellStart"/>
      <w:proofErr w:type="gramEnd"/>
      <w:r w:rsidRPr="009D1B90">
        <w:rPr>
          <w:rFonts w:cs="Calibri"/>
          <w:szCs w:val="22"/>
        </w:rPr>
        <w:t>-a</w:t>
      </w:r>
      <w:proofErr w:type="spellEnd"/>
      <w:r w:rsidRPr="009D1B90">
        <w:rPr>
          <w:rFonts w:cs="Calibri"/>
          <w:szCs w:val="22"/>
        </w:rPr>
        <w:t xml:space="preserve">                               2    - 3-as       tanulmányi átlagig</w:t>
      </w:r>
    </w:p>
    <w:p w:rsidR="007F3284" w:rsidRPr="009D1B90" w:rsidRDefault="007F3284" w:rsidP="007F3284">
      <w:pPr>
        <w:autoSpaceDE w:val="0"/>
        <w:autoSpaceDN w:val="0"/>
        <w:adjustRightInd w:val="0"/>
        <w:rPr>
          <w:rFonts w:cs="Calibri"/>
          <w:szCs w:val="22"/>
        </w:rPr>
      </w:pPr>
      <w:r w:rsidRPr="009D1B90">
        <w:rPr>
          <w:rFonts w:cs="Calibri"/>
          <w:szCs w:val="22"/>
        </w:rPr>
        <w:t xml:space="preserve">                  40  %</w:t>
      </w:r>
      <w:proofErr w:type="spellStart"/>
      <w:r w:rsidRPr="009D1B90">
        <w:rPr>
          <w:rFonts w:cs="Calibri"/>
          <w:szCs w:val="22"/>
        </w:rPr>
        <w:t>-</w:t>
      </w:r>
      <w:proofErr w:type="gramStart"/>
      <w:r w:rsidRPr="009D1B90">
        <w:rPr>
          <w:rFonts w:cs="Calibri"/>
          <w:szCs w:val="22"/>
        </w:rPr>
        <w:t>a</w:t>
      </w:r>
      <w:proofErr w:type="spellEnd"/>
      <w:proofErr w:type="gramEnd"/>
      <w:r w:rsidRPr="009D1B90">
        <w:rPr>
          <w:rFonts w:cs="Calibri"/>
          <w:szCs w:val="22"/>
        </w:rPr>
        <w:t xml:space="preserve">                               elégtelen        tanulmányi átlag esetén</w:t>
      </w:r>
    </w:p>
    <w:p w:rsidR="007F3284" w:rsidRPr="009D1B90" w:rsidRDefault="007F3284" w:rsidP="007F3284">
      <w:pPr>
        <w:autoSpaceDE w:val="0"/>
        <w:autoSpaceDN w:val="0"/>
        <w:adjustRightInd w:val="0"/>
        <w:rPr>
          <w:rFonts w:cs="Calibri"/>
          <w:szCs w:val="22"/>
        </w:rPr>
      </w:pPr>
      <w:proofErr w:type="gramStart"/>
      <w:r w:rsidRPr="009D1B90">
        <w:rPr>
          <w:rFonts w:cs="Calibri"/>
          <w:szCs w:val="22"/>
        </w:rPr>
        <w:t>Az   első</w:t>
      </w:r>
      <w:proofErr w:type="gramEnd"/>
      <w:r w:rsidRPr="009D1B90">
        <w:rPr>
          <w:rFonts w:cs="Calibri"/>
          <w:szCs w:val="22"/>
        </w:rPr>
        <w:t xml:space="preserve"> évfolyamon a tandíj mértéke az első félévre szólóan egységesen 20 %</w:t>
      </w:r>
      <w:proofErr w:type="spellStart"/>
      <w:r w:rsidRPr="009D1B90">
        <w:rPr>
          <w:rFonts w:cs="Calibri"/>
          <w:szCs w:val="22"/>
        </w:rPr>
        <w:t>-ék</w:t>
      </w:r>
      <w:proofErr w:type="spellEnd"/>
      <w:r w:rsidRPr="009D1B90">
        <w:rPr>
          <w:rFonts w:cs="Calibri"/>
          <w:szCs w:val="22"/>
        </w:rPr>
        <w:t>.</w:t>
      </w:r>
    </w:p>
    <w:p w:rsidR="00EC2BEC" w:rsidRPr="009D1B90" w:rsidRDefault="009D1B90" w:rsidP="007F3284">
      <w:pPr>
        <w:autoSpaceDE w:val="0"/>
        <w:autoSpaceDN w:val="0"/>
        <w:adjustRightInd w:val="0"/>
        <w:rPr>
          <w:rFonts w:cs="Calibri"/>
          <w:szCs w:val="22"/>
        </w:rPr>
      </w:pPr>
      <w:r w:rsidRPr="009D1B90">
        <w:rPr>
          <w:rFonts w:cs="Calibri"/>
          <w:szCs w:val="22"/>
        </w:rPr>
        <w:t xml:space="preserve">A szociális ellátásokról szóló önkormányzati rendelet alapján a </w:t>
      </w:r>
      <w:r w:rsidR="00EC2BEC" w:rsidRPr="009D1B90">
        <w:rPr>
          <w:rFonts w:cs="Calibri"/>
          <w:szCs w:val="22"/>
        </w:rPr>
        <w:t xml:space="preserve">gyermeket gondozó család időszakos létfenntartási gondja esetében, vagy a létfenntartást veszélyeztető rendkívüli élethelyzet esetén gyermekenként </w:t>
      </w:r>
      <w:proofErr w:type="gramStart"/>
      <w:r w:rsidR="00EC2BEC" w:rsidRPr="009D1B90">
        <w:rPr>
          <w:rFonts w:cs="Calibri"/>
          <w:szCs w:val="22"/>
        </w:rPr>
        <w:t xml:space="preserve">legkevesebb </w:t>
      </w:r>
      <w:r w:rsidRPr="009D1B90">
        <w:rPr>
          <w:rFonts w:cs="Calibri"/>
          <w:szCs w:val="22"/>
        </w:rPr>
        <w:t xml:space="preserve"> </w:t>
      </w:r>
      <w:r w:rsidR="00EC2BEC" w:rsidRPr="009D1B90">
        <w:rPr>
          <w:rFonts w:cs="Calibri"/>
          <w:szCs w:val="22"/>
        </w:rPr>
        <w:t>2</w:t>
      </w:r>
      <w:proofErr w:type="gramEnd"/>
      <w:r w:rsidR="00EC2BEC" w:rsidRPr="009D1B90">
        <w:rPr>
          <w:rFonts w:cs="Calibri"/>
          <w:szCs w:val="22"/>
        </w:rPr>
        <w:t>.000 Ft rendkívüli gyermekvédelmi támogatásban részesíthető a kérelmező. Az első alkalommal nyújtott óvodáztatási támogatás természetbeni támogatás formájában is nyújtható az óvodavezető, a védőnő javaslata vagy a szülő írásbeli kérése alapján.</w:t>
      </w:r>
      <w:r w:rsidRPr="009D1B90">
        <w:rPr>
          <w:rFonts w:cs="Calibri"/>
          <w:szCs w:val="22"/>
        </w:rPr>
        <w:t xml:space="preserve"> </w:t>
      </w:r>
      <w:r w:rsidR="00EC2BEC" w:rsidRPr="009D1B90">
        <w:rPr>
          <w:rFonts w:cs="Calibri"/>
          <w:szCs w:val="22"/>
        </w:rPr>
        <w:t>Az óvodáztatási támogatás természetben különösen az óvodáskorú gyermek részére ruházat, cipő, óvodai felszerelés formájában nyújtható.</w:t>
      </w:r>
    </w:p>
    <w:p w:rsidR="00EC2BEC" w:rsidRPr="009D1B90" w:rsidRDefault="00EC2BEC" w:rsidP="007F3284">
      <w:pPr>
        <w:autoSpaceDE w:val="0"/>
        <w:autoSpaceDN w:val="0"/>
        <w:adjustRightInd w:val="0"/>
        <w:rPr>
          <w:rFonts w:cs="Calibri"/>
          <w:szCs w:val="22"/>
        </w:rPr>
      </w:pPr>
    </w:p>
    <w:p w:rsidR="00A22929" w:rsidRPr="009D1B90" w:rsidRDefault="00D26682" w:rsidP="00312F93">
      <w:pPr>
        <w:pStyle w:val="Listaszerbekezds"/>
        <w:numPr>
          <w:ilvl w:val="0"/>
          <w:numId w:val="8"/>
        </w:numPr>
        <w:autoSpaceDE w:val="0"/>
        <w:autoSpaceDN w:val="0"/>
        <w:adjustRightInd w:val="0"/>
        <w:rPr>
          <w:rFonts w:cs="Calibri"/>
          <w:szCs w:val="22"/>
        </w:rPr>
      </w:pPr>
      <w:r w:rsidRPr="009D1B90">
        <w:rPr>
          <w:rFonts w:cs="Calibri"/>
          <w:szCs w:val="22"/>
        </w:rPr>
        <w:t>Az idősek részére nyújtott kedvezmények</w:t>
      </w:r>
      <w:r w:rsidR="00682390" w:rsidRPr="009D1B90">
        <w:rPr>
          <w:rFonts w:cs="Calibri"/>
          <w:szCs w:val="22"/>
        </w:rPr>
        <w:t>:</w:t>
      </w:r>
    </w:p>
    <w:p w:rsidR="00EC2BEC" w:rsidRPr="009D1B90" w:rsidRDefault="00EC2BEC" w:rsidP="007F3284">
      <w:pPr>
        <w:autoSpaceDE w:val="0"/>
        <w:autoSpaceDN w:val="0"/>
        <w:adjustRightInd w:val="0"/>
        <w:rPr>
          <w:rFonts w:cs="Calibri"/>
          <w:szCs w:val="22"/>
        </w:rPr>
      </w:pPr>
      <w:r w:rsidRPr="009D1B90">
        <w:rPr>
          <w:rFonts w:cs="Calibri"/>
          <w:szCs w:val="22"/>
        </w:rPr>
        <w:t xml:space="preserve">Szociális étkeztetést különösen annak a szociálisan rászorult kérelmezőnek biztosítja az önkormányzat, aki </w:t>
      </w:r>
    </w:p>
    <w:p w:rsidR="00EC2BEC" w:rsidRPr="009D1B90" w:rsidRDefault="00EC2BEC" w:rsidP="007F3284">
      <w:pPr>
        <w:autoSpaceDE w:val="0"/>
        <w:autoSpaceDN w:val="0"/>
        <w:adjustRightInd w:val="0"/>
        <w:rPr>
          <w:rFonts w:cs="Calibri"/>
          <w:szCs w:val="22"/>
        </w:rPr>
      </w:pPr>
      <w:r w:rsidRPr="009D1B90">
        <w:rPr>
          <w:rFonts w:cs="Calibri"/>
          <w:szCs w:val="22"/>
        </w:rPr>
        <w:t>70. életévét betöltötte,</w:t>
      </w:r>
      <w:r w:rsidR="009D1B90" w:rsidRPr="009D1B90">
        <w:rPr>
          <w:rFonts w:cs="Calibri"/>
          <w:szCs w:val="22"/>
        </w:rPr>
        <w:t xml:space="preserve"> </w:t>
      </w:r>
      <w:r w:rsidRPr="009D1B90">
        <w:rPr>
          <w:rFonts w:cs="Calibri"/>
          <w:szCs w:val="22"/>
        </w:rPr>
        <w:t>a háziorvos igazolása alapján önmaga ellátására részben képes személy.</w:t>
      </w:r>
      <w:r w:rsidR="009D1B90" w:rsidRPr="009D1B90">
        <w:rPr>
          <w:rFonts w:cs="Calibri"/>
          <w:szCs w:val="22"/>
        </w:rPr>
        <w:t xml:space="preserve"> Az idősek településünkön önkormányzati rendelet alapján t</w:t>
      </w:r>
      <w:r w:rsidRPr="009D1B90">
        <w:rPr>
          <w:rFonts w:cs="Calibri"/>
          <w:szCs w:val="22"/>
        </w:rPr>
        <w:t>alajterhel</w:t>
      </w:r>
      <w:r w:rsidR="009D1B90" w:rsidRPr="009D1B90">
        <w:rPr>
          <w:rFonts w:cs="Calibri"/>
          <w:szCs w:val="22"/>
        </w:rPr>
        <w:t xml:space="preserve">ési díjmentességben részesülnek az alábbi feltételnek való megfelelés esetén: 65 éven felüli egyedül élő, </w:t>
      </w:r>
      <w:proofErr w:type="gramStart"/>
      <w:r w:rsidR="009D1B90" w:rsidRPr="009D1B90">
        <w:rPr>
          <w:rFonts w:cs="Calibri"/>
          <w:szCs w:val="22"/>
        </w:rPr>
        <w:t>vagy  egyedül</w:t>
      </w:r>
      <w:proofErr w:type="gramEnd"/>
      <w:r w:rsidR="009D1B90" w:rsidRPr="009D1B90">
        <w:rPr>
          <w:rFonts w:cs="Calibri"/>
          <w:szCs w:val="22"/>
        </w:rPr>
        <w:t xml:space="preserve"> élő rokkant nyugdíjas.</w:t>
      </w:r>
    </w:p>
    <w:p w:rsidR="00D26682" w:rsidRPr="009D1B90" w:rsidRDefault="009D1B90" w:rsidP="007F3284">
      <w:pPr>
        <w:autoSpaceDE w:val="0"/>
        <w:autoSpaceDN w:val="0"/>
        <w:adjustRightInd w:val="0"/>
        <w:rPr>
          <w:rFonts w:cs="Calibri"/>
          <w:szCs w:val="22"/>
        </w:rPr>
      </w:pPr>
      <w:r w:rsidRPr="009D1B90">
        <w:rPr>
          <w:rFonts w:cs="Calibri"/>
          <w:szCs w:val="22"/>
        </w:rPr>
        <w:t xml:space="preserve">A fogyatékkel élőket érintő speciális </w:t>
      </w:r>
      <w:proofErr w:type="gramStart"/>
      <w:r w:rsidRPr="009D1B90">
        <w:rPr>
          <w:rFonts w:cs="Calibri"/>
          <w:szCs w:val="22"/>
        </w:rPr>
        <w:t>kedvezmény támogatási</w:t>
      </w:r>
      <w:proofErr w:type="gramEnd"/>
      <w:r w:rsidRPr="009D1B90">
        <w:rPr>
          <w:rFonts w:cs="Calibri"/>
          <w:szCs w:val="22"/>
        </w:rPr>
        <w:t xml:space="preserve"> forma nem működik a településen.</w:t>
      </w:r>
    </w:p>
    <w:p w:rsidR="006865E8" w:rsidRPr="009D1B90" w:rsidRDefault="006865E8" w:rsidP="0040713C">
      <w:pPr>
        <w:pStyle w:val="Cmsor3"/>
        <w:rPr>
          <w:szCs w:val="22"/>
        </w:rPr>
      </w:pPr>
      <w:bookmarkStart w:id="64" w:name="_Toc349210326"/>
      <w:r w:rsidRPr="009D1B90">
        <w:rPr>
          <w:szCs w:val="22"/>
        </w:rPr>
        <w:t>2. Stratégiai környezet bemutatása</w:t>
      </w:r>
      <w:bookmarkEnd w:id="64"/>
    </w:p>
    <w:p w:rsidR="006865E8" w:rsidRPr="009D1B90" w:rsidRDefault="006865E8" w:rsidP="00C76BE7">
      <w:pPr>
        <w:autoSpaceDE w:val="0"/>
        <w:autoSpaceDN w:val="0"/>
        <w:adjustRightInd w:val="0"/>
        <w:spacing w:after="20"/>
        <w:ind w:firstLine="142"/>
        <w:rPr>
          <w:b/>
          <w:szCs w:val="22"/>
        </w:rPr>
      </w:pPr>
      <w:r w:rsidRPr="009D1B90">
        <w:rPr>
          <w:b/>
          <w:szCs w:val="22"/>
        </w:rPr>
        <w:t>2.1 Kapcsolódás helyi stratégiai és települési önkormányzati dokumentumokkal, koncepciókkal, programokkal</w:t>
      </w:r>
    </w:p>
    <w:p w:rsidR="00411914" w:rsidRPr="009D1B90" w:rsidRDefault="00411914" w:rsidP="00411914">
      <w:r w:rsidRPr="009D1B90">
        <w:t>Az alábbiakban azon jogszabályi rendelkezések ismertetésére kerül sor, amelyek koncepciók, tervek elkészítését írják elő az önkormányzatok számára. A felsoroltak áttekintése után szükséges annak leírása, hogy az egyes dokumentumokban leírtak miként szolgálják az esélyegyenlőség megvalósítását.</w:t>
      </w:r>
    </w:p>
    <w:p w:rsidR="00411914" w:rsidRPr="009D1B90" w:rsidRDefault="00411914" w:rsidP="00411914"/>
    <w:p w:rsidR="00CE1606" w:rsidRPr="009D1B90" w:rsidRDefault="00411914" w:rsidP="00CE1606">
      <w:pPr>
        <w:ind w:firstLine="567"/>
      </w:pPr>
      <w:r w:rsidRPr="009D1B90">
        <w:t xml:space="preserve">Költségvetési koncepció – az államháztartásról szóló 2011. évi CXCV. törvény 24. § értelmében </w:t>
      </w:r>
      <w:proofErr w:type="gramStart"/>
      <w:r w:rsidRPr="009D1B90">
        <w:t>A</w:t>
      </w:r>
      <w:proofErr w:type="gramEnd"/>
      <w:r w:rsidRPr="009D1B90">
        <w:t xml:space="preserve"> jegyző, által elkészített, a következő évre vonatkozó költségvetési koncepciót a polgármester </w:t>
      </w:r>
      <w:r w:rsidR="00CE1606" w:rsidRPr="009D1B90">
        <w:t>október 31-ig nyújtja be a képviselő-testületnek.</w:t>
      </w:r>
    </w:p>
    <w:p w:rsidR="00411914" w:rsidRPr="009D1B90" w:rsidRDefault="00411914" w:rsidP="00411914">
      <w:pPr>
        <w:ind w:firstLine="567"/>
      </w:pPr>
      <w:r w:rsidRPr="009D1B90">
        <w:lastRenderedPageBreak/>
        <w:t>Gazdasági program - a Magyarország helyi önkormányzatairól szóló 2011. évi CLXXXIX. törvény 116. §-</w:t>
      </w:r>
      <w:proofErr w:type="gramStart"/>
      <w:r w:rsidRPr="009D1B90">
        <w:t>a</w:t>
      </w:r>
      <w:proofErr w:type="gramEnd"/>
      <w:r w:rsidRPr="009D1B90">
        <w:t xml:space="preserve"> értelmében a képviselő-testület hosszú távú fejlesztési elképzeléseit gazdasági programban, fejlesztési tervben rögzíti, melynek elkészítéséért a helyi önkormányzat felelős.</w:t>
      </w:r>
    </w:p>
    <w:p w:rsidR="00411914" w:rsidRPr="009D1B90" w:rsidRDefault="00411914" w:rsidP="00411914">
      <w:pPr>
        <w:ind w:firstLine="567"/>
      </w:pPr>
      <w:r w:rsidRPr="009D1B90">
        <w:t>Szolgáltatástervezési koncepció – a szociális igazgatásról és a szociális ellátásról szóló 1993. évi III. törvény 92. §-a szerint a legalább kétezer lakosú települési önkormányzat a településen, fővárosban élő szociálisan rászorult személyek részére biztosítandó szolgáltatási feladatok meghatározása érdekében szolgáltatástervezési koncepciót készít.</w:t>
      </w:r>
    </w:p>
    <w:p w:rsidR="00411914" w:rsidRPr="009D1B90" w:rsidRDefault="00411914" w:rsidP="00411914">
      <w:pPr>
        <w:ind w:firstLine="567"/>
      </w:pPr>
      <w:r w:rsidRPr="009D1B90">
        <w:t xml:space="preserve">Köznevelés-fejlesztési terv10 – </w:t>
      </w:r>
      <w:proofErr w:type="gramStart"/>
      <w:r w:rsidRPr="009D1B90">
        <w:t>A</w:t>
      </w:r>
      <w:proofErr w:type="gramEnd"/>
      <w:r w:rsidRPr="009D1B90">
        <w:t xml:space="preserve"> helyi önkormányzati feladat-ellátási rendszerben minden községi, városi, fővárosi kerületi önkormányzatnak feladata, kötelezettsége volt, hogy gondoskodjék a településen élők részére arról, hogy az óvodai nevelés és az általános iskolai nevelés és oktatás a rendelkezésükre álljon anélkül, hogy annak igénybevétele a szülők, illetve gyermekeik részére aránytalan teherrel járna. A köznevelésről szóló törvény alapján az állam gondoskodási kötelezettsége – az óvodai nevelés kivételével – megfogalmazódik. Már nem a kormányhivatalok készítik el a feladat-ellátási intézményhálózat-működtetési és köznevelés-fejlesztési tervet, hanem az oktatásért felelős miniszter. Az oktatásért felelős miniszter az Oktatási Hivatal előterjesztése alapján a kormányhivatalok közreműködésével és a helyi önkormányzatok véleményének kikérésével és közreműködésével készíti el megyei szintű bontásban az intézményhálózat</w:t>
      </w:r>
      <w:r w:rsidR="00682390" w:rsidRPr="009D1B90">
        <w:t xml:space="preserve"> </w:t>
      </w:r>
      <w:r w:rsidRPr="009D1B90">
        <w:t>működtetési és köznevelési-fejlesztési tervet. A települési önkormányzat kötelezettsége, hogy beszerezze a településen működő köznevelési intézmények nevelőtestületei, alkalmazotti közösségei, a szülői és diákszervezetei véleményét. Az oktatási hivatal s feladata az is, hogy a köznevelés-fejlesztési terv elkészítésekor a nemzetiséget érintő kérdésekben beszerezze az érintett települési, területi és országos nemzetiségi önkormányzatok egyetértését (</w:t>
      </w:r>
      <w:proofErr w:type="spellStart"/>
      <w:r w:rsidRPr="009D1B90">
        <w:t>Mnkt</w:t>
      </w:r>
      <w:proofErr w:type="spellEnd"/>
      <w:r w:rsidRPr="009D1B90">
        <w:t xml:space="preserve">. 24. §) Településfejlesztési stratégia – </w:t>
      </w:r>
      <w:proofErr w:type="gramStart"/>
      <w:r w:rsidRPr="009D1B90">
        <w:t>A</w:t>
      </w:r>
      <w:proofErr w:type="gramEnd"/>
      <w:r w:rsidRPr="009D1B90">
        <w:t xml:space="preserve"> Magyarország helyi önkormányzatairól szóló 2011. évi CLXXXIX. Törvény 24. §-</w:t>
      </w:r>
      <w:proofErr w:type="gramStart"/>
      <w:r w:rsidRPr="009D1B90">
        <w:t>a</w:t>
      </w:r>
      <w:proofErr w:type="gramEnd"/>
      <w:r w:rsidRPr="009D1B90">
        <w:t xml:space="preserve"> értelmében a fővárosi közgyűlés a főváros egységes településpolitikájának biztosítása érdekében – a Kormány, valamint a kerületi képviselő-testületek véleményének kikérésével – a megalakulását követő egy éven belül minősített többséggel dönt a fővárosnak legalább az adott ciklusra szóló településfejlesztési stratégiájáról.</w:t>
      </w:r>
    </w:p>
    <w:p w:rsidR="00411914" w:rsidRPr="009D1B90" w:rsidRDefault="00411914" w:rsidP="00411914">
      <w:pPr>
        <w:ind w:firstLine="567"/>
      </w:pPr>
      <w:r w:rsidRPr="009D1B90">
        <w:t>Településrendezési terv – Az épített környezet alakításáról és védelméről szóló 1997. évi LXXVIII. törvény (továbbiakban 1997. évi LXXVIII. tv.) 6. §-</w:t>
      </w:r>
      <w:proofErr w:type="gramStart"/>
      <w:r w:rsidRPr="009D1B90">
        <w:t>a</w:t>
      </w:r>
      <w:proofErr w:type="gramEnd"/>
      <w:r w:rsidRPr="009D1B90">
        <w:t xml:space="preserve"> alapján a települési önkormányzat – a fővárosban a fővárosi és a kerületi önkormányzatok a külön jogszabályban meghatározott hatáskörük szerint – a településrendezési feladatukat a helyi építési szabályzat, valamint a településrendezési tervek elkészíttetésével és azok elfogadásával látják el.</w:t>
      </w:r>
    </w:p>
    <w:p w:rsidR="00411914" w:rsidRPr="009D1B90" w:rsidRDefault="00411914" w:rsidP="00411914">
      <w:pPr>
        <w:ind w:firstLine="567"/>
      </w:pPr>
      <w:r w:rsidRPr="009D1B90">
        <w:t xml:space="preserve">Településszerkezeti terv - Az 1997. évi LXXVIII. törvény 10. §-a szerint a településszerkezeti terv meghatározza a település alakításának, védelmének lehetőségeit és fejlesztési irányait, ennek megfelelően az egyes területrészek felhasználási módját, a település működéséhez szükséges műszaki infrastruktúra elemeinek a település szerkezetét meghatározó térbeli kialakítását </w:t>
      </w:r>
      <w:proofErr w:type="gramStart"/>
      <w:r w:rsidRPr="009D1B90">
        <w:t>és  elrendezését</w:t>
      </w:r>
      <w:proofErr w:type="gramEnd"/>
      <w:r w:rsidRPr="009D1B90">
        <w:t>, az országos és térségi érdek, a szomszédos vagy a más módon érdekelt többi település alapvető jogainak és rendezési terveinek figyelembevételével a környezet állapotának javítása vagy legalább szinten tartása mellett. A településszerkezeti tervet a települési önkormányzatnak legalább tízévenként felül kell vizsgálnia, és szükség esetén a terv módosításáról vagy az új terv elkészítéséről kell gondoskodnia. A tízévenkénti szükséges felülvizsgálat során gondoskodni kell az időközben történt módosítások egységes tervbe foglalásáról.</w:t>
      </w:r>
    </w:p>
    <w:p w:rsidR="00931CF1" w:rsidRPr="009D1B90" w:rsidRDefault="00411914" w:rsidP="00411914">
      <w:pPr>
        <w:ind w:firstLine="567"/>
      </w:pPr>
      <w:r w:rsidRPr="009D1B90">
        <w:t>Településfejlesztési koncepció - az 1997. évi LXXVIII. törvény értelmében a fejlesztés összehangolt megvalósulását biztosító és a településrendezést is megalapozó, a település közigazgatási területére kiterjedő önkormányzati településfejlesztési döntéseket rendszerbe foglaló, önkormányzati határozattal elfogadott dokumentum, amely a település jövőbeni kialakítását tartalmazza. A fejlesztési koncepció elsősorban településpolitikai dokumentum, amelynek kidolgozásában a természeti-művi adottságok mellett a társadalmi, a gazdasági, a környezeti szempontoknak és az ezeket biztosító intézményi rendszernek van döntő szerepe. A törvény 7. §-</w:t>
      </w:r>
      <w:proofErr w:type="gramStart"/>
      <w:r w:rsidRPr="009D1B90">
        <w:t>a</w:t>
      </w:r>
      <w:proofErr w:type="gramEnd"/>
      <w:r w:rsidRPr="009D1B90">
        <w:t xml:space="preserve"> értelmében a településfejlesztési koncepcióban foglaltak megvalósítása érdekében a városok és több település közös fejlesztési tervezése esetén integrált településfejlesztési stratégiát kell készíteni. Az integrált településfejlesztési stratégia meghatározza a települések településfejlesztési tevékenységét, összehangolja a különböző szakpolitikai megközelítéseket, összefogja és ütközteti az érintett partnerek (üzleti szektor, civil szektor, közszféra szereplői, lakosság) céljait, elvárásait, meghatározza a fejlesztési célokat, azok finanszírozási módját, továbbá a megvalósítás és fenntartás módját is összefüggéseiben kezeli.</w:t>
      </w:r>
    </w:p>
    <w:p w:rsidR="00A9590B" w:rsidRPr="009D1B90" w:rsidRDefault="00A9590B" w:rsidP="00C76BE7">
      <w:pPr>
        <w:autoSpaceDE w:val="0"/>
        <w:autoSpaceDN w:val="0"/>
        <w:adjustRightInd w:val="0"/>
        <w:spacing w:after="20"/>
        <w:ind w:firstLine="142"/>
        <w:rPr>
          <w:b/>
          <w:color w:val="FF0000"/>
          <w:szCs w:val="22"/>
        </w:rPr>
      </w:pPr>
    </w:p>
    <w:p w:rsidR="006865E8" w:rsidRPr="009D1B90" w:rsidRDefault="006865E8" w:rsidP="00C76BE7">
      <w:pPr>
        <w:autoSpaceDE w:val="0"/>
        <w:autoSpaceDN w:val="0"/>
        <w:adjustRightInd w:val="0"/>
        <w:spacing w:after="20"/>
        <w:ind w:firstLine="142"/>
        <w:rPr>
          <w:b/>
          <w:szCs w:val="22"/>
        </w:rPr>
      </w:pPr>
      <w:r w:rsidRPr="009D1B90">
        <w:rPr>
          <w:b/>
          <w:szCs w:val="22"/>
        </w:rPr>
        <w:lastRenderedPageBreak/>
        <w:t>2.2 A helyi esélyegyenlőségi program térségi, társulási kapcsolódásainak bemutatása</w:t>
      </w:r>
    </w:p>
    <w:p w:rsidR="00A9590B" w:rsidRPr="009D1B90" w:rsidRDefault="00A9590B" w:rsidP="00A9590B">
      <w:pPr>
        <w:rPr>
          <w:szCs w:val="22"/>
        </w:rPr>
      </w:pPr>
      <w:r w:rsidRPr="009D1B90">
        <w:rPr>
          <w:szCs w:val="22"/>
        </w:rPr>
        <w:t xml:space="preserve">Bokod Község Önkormányzata jelenleg a Bokod-Dad-Kecskéd-Szákszend Intézményfenntartó Társulás tagja, amely Társulás 2013. június 30. nappal megszüntetésre kerül. Ennek folytán térségi kapcsolódása Dad Község Önkormányzatához lesz a közös hivatal működtetése miatt. A 2013. március 1. napján megalakult Bokodi Közös Önkormányzati Hivatal a Bokodi székhelyen és Dadi telephelyen látja el feladatait. A működési rend továbbra is alkalmas arra, hogy a lakossághoz legközelebbi szinten intézzük a polgárok közigazgatási ügyeit. </w:t>
      </w:r>
    </w:p>
    <w:p w:rsidR="00A9590B" w:rsidRPr="009D1B90" w:rsidRDefault="00A9590B"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szCs w:val="22"/>
        </w:rPr>
      </w:pPr>
      <w:r w:rsidRPr="009D1B90">
        <w:rPr>
          <w:b/>
          <w:szCs w:val="22"/>
        </w:rPr>
        <w:t>2.3 A települési önkormányzat rendelkezésére álló, az esélyegyenlőség szempontjából releváns adatok, kutatások áttekintése, adathiányok kimutatása</w:t>
      </w:r>
    </w:p>
    <w:p w:rsidR="00B25184" w:rsidRPr="009D1B90" w:rsidRDefault="00554874" w:rsidP="0040713C">
      <w:r w:rsidRPr="009D1B90">
        <w:t xml:space="preserve">A település szempontjából talán a legfontosabb a lakónépesség és az állandó népesség számának alakulása. Bokod esetében sajnos ez a két mérőszám kedvezőtlenül alakul, csökkenő tendenciát mutatnak. A HEP 1. számú mellékletében elhelyezett táblázatokból megállapítható, hogy </w:t>
      </w:r>
      <w:r w:rsidR="00180EE4" w:rsidRPr="009D1B90">
        <w:t>Bokod 2012. évi lakónépessége 1972 fő volt, mi közel 6 %</w:t>
      </w:r>
      <w:r w:rsidR="0060408E" w:rsidRPr="009D1B90">
        <w:t>-</w:t>
      </w:r>
      <w:r w:rsidR="00180EE4" w:rsidRPr="009D1B90">
        <w:t xml:space="preserve"> os csökkenést mu</w:t>
      </w:r>
      <w:r w:rsidR="00F3206B" w:rsidRPr="009D1B90">
        <w:t xml:space="preserve">tat az előző évi adathoz képest, azt </w:t>
      </w:r>
      <w:proofErr w:type="spellStart"/>
      <w:r w:rsidR="00F3206B" w:rsidRPr="009D1B90">
        <w:t>azt</w:t>
      </w:r>
      <w:proofErr w:type="spellEnd"/>
      <w:r w:rsidR="00F3206B" w:rsidRPr="009D1B90">
        <w:t xml:space="preserve"> megelőző évek hasonlóan alakultak.</w:t>
      </w:r>
    </w:p>
    <w:p w:rsidR="006F33E8" w:rsidRPr="009D1B90" w:rsidRDefault="00554874" w:rsidP="00554874">
      <w:pPr>
        <w:rPr>
          <w:color w:val="FF0000"/>
          <w:szCs w:val="22"/>
        </w:rPr>
      </w:pPr>
      <w:r w:rsidRPr="009D1B90">
        <w:rPr>
          <w:rFonts w:cs="Tahoma"/>
          <w:szCs w:val="22"/>
        </w:rPr>
        <w:t xml:space="preserve">A lakónépességet úgy értjük, mint az adott területen lakóhellyel rendelkező, de másutt tartózkodási hellyel nem rendelkező személyek, valamint az ugyanezen a területen tartózkodási hellyel rendelkező személyek együttes száma. </w:t>
      </w:r>
      <w:r w:rsidRPr="009D1B90">
        <w:t>Ez a számadat, illetve a változás aránya megmutatja, hogy az adott településen mekkora lakónépességre vonatkoztatva kell áttekinteni az esélyegyenlőség megvalósulását.</w:t>
      </w:r>
    </w:p>
    <w:p w:rsidR="00180EE4" w:rsidRPr="009D1B90" w:rsidRDefault="00180EE4" w:rsidP="00180EE4">
      <w:r w:rsidRPr="009D1B90">
        <w:rPr>
          <w:color w:val="000000"/>
          <w:szCs w:val="22"/>
        </w:rPr>
        <w:t xml:space="preserve">Ennél kedvezőbb képet mutat az állandó népesség száma a 2012. évi 2141 fővel – ez alapján a közös hivatalok kialakítását, és az önkormányzatok finanszírozását és mérik -. Az állandó népesség számát úgy értelmezzük, mint a bejelentett állandó népességet. Tehát az adott területen bejelentett lakóhellyel (állandó lakással) rendelkező személyek tartoznak a bejelentett állandó népesség körébe, függetlenül attól, hogy van-e máshol bejelentett tartózkodási helyük (ideiglenes lakásuk), </w:t>
      </w:r>
      <w:proofErr w:type="gramStart"/>
      <w:r w:rsidRPr="009D1B90">
        <w:rPr>
          <w:color w:val="000000"/>
          <w:szCs w:val="22"/>
        </w:rPr>
        <w:t>vagy</w:t>
      </w:r>
      <w:proofErr w:type="gramEnd"/>
      <w:r w:rsidRPr="009D1B90">
        <w:rPr>
          <w:color w:val="000000"/>
          <w:szCs w:val="22"/>
        </w:rPr>
        <w:t xml:space="preserve"> hogy az összeírás eszmei időpontjában jelen voltak-e. </w:t>
      </w:r>
      <w:r w:rsidRPr="009D1B90">
        <w:t>Az életkor szerinti bontásban való állandó népesség számossága szintén segít az esélyegyenlőség különböző célcsoportjának beazonosításában.</w:t>
      </w:r>
    </w:p>
    <w:p w:rsidR="00BF76EB" w:rsidRPr="009D1B90" w:rsidRDefault="00BF76EB" w:rsidP="00BF76EB">
      <w:pPr>
        <w:rPr>
          <w:color w:val="000000"/>
          <w:szCs w:val="22"/>
        </w:rPr>
      </w:pPr>
      <w:r w:rsidRPr="009D1B90">
        <w:rPr>
          <w:color w:val="000000"/>
          <w:szCs w:val="22"/>
        </w:rPr>
        <w:t xml:space="preserve">A csökkenő tendenciára részben magyarázatot ad az egyre növekvő öregedési index. Az öregedési index azt jelzi, hogy 100 fő 14 év alattira mennyi 65 éven felüli fő jut.  Ha az index 100 felett van, akkor a 65 év felettiek vannak többen, és a település elöregedő. Az elöregedő település helyzete legegyszerűbben esélyegyenlőség szempontjából úgy értelmezhető, hogy az idősek fokozottabb ellátására van szükség. </w:t>
      </w:r>
    </w:p>
    <w:p w:rsidR="005413B4" w:rsidRPr="009D1B90" w:rsidRDefault="00F3206B" w:rsidP="005413B4">
      <w:pPr>
        <w:rPr>
          <w:color w:val="000000"/>
          <w:szCs w:val="22"/>
        </w:rPr>
      </w:pPr>
      <w:r w:rsidRPr="009D1B90">
        <w:rPr>
          <w:color w:val="000000"/>
          <w:szCs w:val="22"/>
        </w:rPr>
        <w:t>A</w:t>
      </w:r>
      <w:r w:rsidR="00BF76EB" w:rsidRPr="009D1B90">
        <w:rPr>
          <w:color w:val="000000"/>
          <w:szCs w:val="22"/>
        </w:rPr>
        <w:t xml:space="preserve"> lakónépesség csökkenésének másik oka lehet a belföldi vándorlások</w:t>
      </w:r>
      <w:r w:rsidRPr="009D1B90">
        <w:rPr>
          <w:color w:val="000000"/>
          <w:szCs w:val="22"/>
        </w:rPr>
        <w:t>.</w:t>
      </w:r>
      <w:r w:rsidR="00BF76EB" w:rsidRPr="009D1B90">
        <w:rPr>
          <w:color w:val="000000"/>
          <w:szCs w:val="22"/>
        </w:rPr>
        <w:t xml:space="preserve"> </w:t>
      </w:r>
      <w:r w:rsidRPr="009D1B90">
        <w:rPr>
          <w:color w:val="000000"/>
          <w:szCs w:val="22"/>
        </w:rPr>
        <w:t>2008-2010. között egyre em</w:t>
      </w:r>
      <w:r w:rsidR="005413B4" w:rsidRPr="009D1B90">
        <w:rPr>
          <w:color w:val="000000"/>
          <w:szCs w:val="22"/>
        </w:rPr>
        <w:t>e</w:t>
      </w:r>
      <w:r w:rsidRPr="009D1B90">
        <w:rPr>
          <w:color w:val="000000"/>
          <w:szCs w:val="22"/>
        </w:rPr>
        <w:t>lk</w:t>
      </w:r>
      <w:r w:rsidR="005413B4" w:rsidRPr="009D1B90">
        <w:rPr>
          <w:color w:val="000000"/>
          <w:szCs w:val="22"/>
        </w:rPr>
        <w:t>e</w:t>
      </w:r>
      <w:r w:rsidRPr="009D1B90">
        <w:rPr>
          <w:color w:val="000000"/>
          <w:szCs w:val="22"/>
        </w:rPr>
        <w:t xml:space="preserve">dett az elvándorlások és az állandó jellegű odavándorlás közti különbség. 2011. évben azonban ez a tendencia megtorpant. A különbség a korábbi -31 főről, -1 főre csökkent. Ez azt jelenti, hogy talán nem ez a fő oka településünk lakosságszámának csökkenésének.  </w:t>
      </w:r>
    </w:p>
    <w:p w:rsidR="0060408E" w:rsidRPr="009D1B90" w:rsidRDefault="005413B4" w:rsidP="0060408E">
      <w:pPr>
        <w:rPr>
          <w:color w:val="000000"/>
          <w:szCs w:val="22"/>
        </w:rPr>
      </w:pPr>
      <w:r w:rsidRPr="009D1B90">
        <w:rPr>
          <w:color w:val="000000"/>
          <w:szCs w:val="22"/>
        </w:rPr>
        <w:t>A HEP elkészítése érdekében a jogszabályban foglalt kötelező adattartalomra kiterjedő adatgyűjtés megtörtént. Az adatgyűjtéshez számos forrás került felhasználásra, amelyek minden esetben megjelölésére kerültek a táblázatok alatt. Az adatokra általában jellemző, hogy a HEP készítésekor még nem állnak rendelkezésre 2012. évi adatok.</w:t>
      </w:r>
      <w:r w:rsidR="0060408E" w:rsidRPr="009D1B90">
        <w:rPr>
          <w:color w:val="000000"/>
          <w:szCs w:val="22"/>
        </w:rPr>
        <w:t xml:space="preserve"> A HEP Sablon és mellékletei összeállításának időpontjában csak a 2001. évi népszámlálásból állnak rendelkezésre települési adatok, várhatóan 2013 folyamán nyilvánosságra kerülnek a 2011. évi népszámlálási adatok is.</w:t>
      </w:r>
    </w:p>
    <w:p w:rsidR="005413B4" w:rsidRPr="009D1B90" w:rsidRDefault="0060408E" w:rsidP="00180EE4">
      <w:pPr>
        <w:rPr>
          <w:color w:val="000000"/>
          <w:szCs w:val="22"/>
        </w:rPr>
      </w:pPr>
      <w:r w:rsidRPr="009D1B90">
        <w:rPr>
          <w:color w:val="000000"/>
          <w:szCs w:val="22"/>
        </w:rPr>
        <w:t xml:space="preserve">Az idő rövidsége miatt a </w:t>
      </w:r>
      <w:r w:rsidR="005413B4" w:rsidRPr="009D1B90">
        <w:rPr>
          <w:color w:val="000000"/>
          <w:szCs w:val="22"/>
        </w:rPr>
        <w:t xml:space="preserve">helyi </w:t>
      </w:r>
      <w:r w:rsidRPr="009D1B90">
        <w:rPr>
          <w:color w:val="000000"/>
          <w:szCs w:val="22"/>
        </w:rPr>
        <w:t>adatgyűjtés csupán a kötelező adattartalomra korlátozott. A felülvizsgálatokkor azonban érdemes lehet kérdőíves módszerrel, megkeresésekkel további adatokat gyűjteni a településen élőkről. Ezzel még részletesebben kerülhetnek a problémák megállapításra, ezzel még fontosabb, szükségszerűbb intézkedéseket lehet megtenni az esélyegyenlőség érdekében.</w:t>
      </w:r>
    </w:p>
    <w:p w:rsidR="00F3206B" w:rsidRPr="009D1B90" w:rsidRDefault="00F3206B" w:rsidP="00180EE4">
      <w:pPr>
        <w:rPr>
          <w:i/>
          <w:color w:val="000000"/>
          <w:szCs w:val="22"/>
        </w:rPr>
      </w:pPr>
    </w:p>
    <w:p w:rsidR="006865E8" w:rsidRPr="009D1B90" w:rsidRDefault="006865E8" w:rsidP="0040713C">
      <w:pPr>
        <w:pStyle w:val="Cmsor3"/>
        <w:rPr>
          <w:szCs w:val="22"/>
        </w:rPr>
      </w:pPr>
      <w:bookmarkStart w:id="65" w:name="_Toc349210327"/>
      <w:r w:rsidRPr="009D1B90">
        <w:rPr>
          <w:szCs w:val="22"/>
        </w:rPr>
        <w:t>3. A mélyszegénységben élők és a romák helyzete, esélyegyenlősége</w:t>
      </w:r>
      <w:bookmarkEnd w:id="65"/>
    </w:p>
    <w:p w:rsidR="00A9590B" w:rsidRPr="009D1B90" w:rsidRDefault="00A9590B" w:rsidP="008E4A78">
      <w:pPr>
        <w:autoSpaceDE w:val="0"/>
        <w:autoSpaceDN w:val="0"/>
        <w:adjustRightInd w:val="0"/>
        <w:spacing w:after="20"/>
        <w:rPr>
          <w:szCs w:val="22"/>
        </w:rPr>
      </w:pPr>
      <w:r w:rsidRPr="009D1B90">
        <w:rPr>
          <w:szCs w:val="22"/>
        </w:rPr>
        <w:t>Ez az állapot az érintetteket nagyon gyorsan megbélyegzi és a társadalomból való kirekesztettségüket okozza.</w:t>
      </w:r>
      <w:r w:rsidR="008E4A78" w:rsidRPr="009D1B90">
        <w:rPr>
          <w:szCs w:val="22"/>
        </w:rPr>
        <w:t xml:space="preserve"> </w:t>
      </w:r>
      <w:r w:rsidRPr="009D1B90">
        <w:rPr>
          <w:szCs w:val="22"/>
        </w:rPr>
        <w:t>A társadalmi leszakadás meghatározó részben tehát a szegénységgel összefüggő körülményekből</w:t>
      </w:r>
    </w:p>
    <w:p w:rsidR="00A9590B" w:rsidRPr="009D1B90" w:rsidRDefault="00A9590B" w:rsidP="008E4A78">
      <w:pPr>
        <w:autoSpaceDE w:val="0"/>
        <w:autoSpaceDN w:val="0"/>
        <w:adjustRightInd w:val="0"/>
        <w:spacing w:after="20"/>
        <w:rPr>
          <w:szCs w:val="22"/>
        </w:rPr>
      </w:pPr>
      <w:proofErr w:type="gramStart"/>
      <w:r w:rsidRPr="009D1B90">
        <w:rPr>
          <w:szCs w:val="22"/>
        </w:rPr>
        <w:t>fakad</w:t>
      </w:r>
      <w:proofErr w:type="gramEnd"/>
      <w:r w:rsidRPr="009D1B90">
        <w:rPr>
          <w:szCs w:val="22"/>
        </w:rPr>
        <w:t>. A szegregáció mértéke, a társadalmi élet jelentős területeiről való tömeges kizáródás súlyos</w:t>
      </w:r>
      <w:r w:rsidR="008E4A78" w:rsidRPr="009D1B90">
        <w:rPr>
          <w:szCs w:val="22"/>
        </w:rPr>
        <w:t xml:space="preserve"> </w:t>
      </w:r>
      <w:r w:rsidRPr="009D1B90">
        <w:rPr>
          <w:szCs w:val="22"/>
        </w:rPr>
        <w:t>társadalmi probléma.</w:t>
      </w:r>
      <w:r w:rsidR="008E4A78" w:rsidRPr="009D1B90">
        <w:rPr>
          <w:szCs w:val="22"/>
        </w:rPr>
        <w:t xml:space="preserve"> </w:t>
      </w:r>
      <w:r w:rsidRPr="009D1B90">
        <w:rPr>
          <w:szCs w:val="22"/>
        </w:rPr>
        <w:t>Ma Magyarországon minden harmadik ember (kb. 3 millióan) a szegénységi küszöb alatt él, közülük</w:t>
      </w:r>
      <w:r w:rsidR="008E4A78" w:rsidRPr="009D1B90">
        <w:rPr>
          <w:szCs w:val="22"/>
        </w:rPr>
        <w:t xml:space="preserve"> </w:t>
      </w:r>
      <w:r w:rsidRPr="009D1B90">
        <w:rPr>
          <w:szCs w:val="22"/>
        </w:rPr>
        <w:t xml:space="preserve">1,2 millióan mélyszegénységben. A szegénységi kockázatok különösen sújtják a </w:t>
      </w:r>
      <w:r w:rsidRPr="009D1B90">
        <w:rPr>
          <w:szCs w:val="22"/>
        </w:rPr>
        <w:lastRenderedPageBreak/>
        <w:t>gyermekeket és a</w:t>
      </w:r>
      <w:r w:rsidR="008E4A78" w:rsidRPr="009D1B90">
        <w:rPr>
          <w:szCs w:val="22"/>
        </w:rPr>
        <w:t xml:space="preserve"> </w:t>
      </w:r>
      <w:r w:rsidRPr="009D1B90">
        <w:rPr>
          <w:szCs w:val="22"/>
        </w:rPr>
        <w:t>hátrányos helyzetű térségekben élőket. A cigányok/romák nagy többsége ehhez az utóbbi csoporthoz</w:t>
      </w:r>
      <w:r w:rsidR="008E4A78" w:rsidRPr="009D1B90">
        <w:rPr>
          <w:szCs w:val="22"/>
        </w:rPr>
        <w:t xml:space="preserve"> </w:t>
      </w:r>
      <w:r w:rsidRPr="009D1B90">
        <w:rPr>
          <w:szCs w:val="22"/>
        </w:rPr>
        <w:t>tartozik.</w:t>
      </w:r>
    </w:p>
    <w:p w:rsidR="00A9590B" w:rsidRPr="009D1B90" w:rsidRDefault="00A9590B" w:rsidP="008E4A78">
      <w:pPr>
        <w:autoSpaceDE w:val="0"/>
        <w:autoSpaceDN w:val="0"/>
        <w:adjustRightInd w:val="0"/>
        <w:spacing w:after="20"/>
        <w:rPr>
          <w:szCs w:val="22"/>
        </w:rPr>
      </w:pPr>
      <w:r w:rsidRPr="009D1B90">
        <w:rPr>
          <w:szCs w:val="22"/>
        </w:rPr>
        <w:t>A gyakorlatban a mélyszegénység fogalmát azonosítják a cigánysággal. Ez nem más, mint az etnikai</w:t>
      </w:r>
      <w:r w:rsidR="008E4A78" w:rsidRPr="009D1B90">
        <w:rPr>
          <w:szCs w:val="22"/>
        </w:rPr>
        <w:t xml:space="preserve"> </w:t>
      </w:r>
      <w:r w:rsidRPr="009D1B90">
        <w:rPr>
          <w:szCs w:val="22"/>
        </w:rPr>
        <w:t>és szociális dimenzió összemosása, és ezzel a társadalmi kirekesztettségből fakadó összes probléma</w:t>
      </w:r>
      <w:r w:rsidR="008E4A78" w:rsidRPr="009D1B90">
        <w:rPr>
          <w:szCs w:val="22"/>
        </w:rPr>
        <w:t xml:space="preserve"> </w:t>
      </w:r>
      <w:r w:rsidRPr="009D1B90">
        <w:rPr>
          <w:szCs w:val="22"/>
        </w:rPr>
        <w:t>„cigánykérdésként” való felfogása. Fontos azonban tudomásul venni, hogy a cigányság és a mélyszegénység</w:t>
      </w:r>
      <w:r w:rsidR="008E4A78" w:rsidRPr="009D1B90">
        <w:rPr>
          <w:szCs w:val="22"/>
        </w:rPr>
        <w:t xml:space="preserve"> </w:t>
      </w:r>
      <w:r w:rsidRPr="009D1B90">
        <w:rPr>
          <w:szCs w:val="22"/>
        </w:rPr>
        <w:t>két olyan halmazt képez, melynek van ugyan közös metszete, ám a kettő nem fedi teljesen egymást. Nem</w:t>
      </w:r>
      <w:r w:rsidR="008E4A78" w:rsidRPr="009D1B90">
        <w:rPr>
          <w:szCs w:val="22"/>
        </w:rPr>
        <w:t xml:space="preserve"> </w:t>
      </w:r>
      <w:r w:rsidRPr="009D1B90">
        <w:rPr>
          <w:szCs w:val="22"/>
        </w:rPr>
        <w:t>igaz, hogy minden mélyszegénységben élő ember cigány/roma. Az viszont kijelenthető, hogy a cigányok</w:t>
      </w:r>
      <w:r w:rsidR="008E4A78" w:rsidRPr="009D1B90">
        <w:rPr>
          <w:szCs w:val="22"/>
        </w:rPr>
        <w:t xml:space="preserve"> </w:t>
      </w:r>
      <w:r w:rsidRPr="009D1B90">
        <w:rPr>
          <w:szCs w:val="22"/>
        </w:rPr>
        <w:t>élete a mélyszegénységtől függetlenül is sokkal inkább terhelt az őket érintő diszkrimináció rejtett és nyílt</w:t>
      </w:r>
      <w:r w:rsidR="008E4A78" w:rsidRPr="009D1B90">
        <w:rPr>
          <w:szCs w:val="22"/>
        </w:rPr>
        <w:t xml:space="preserve"> </w:t>
      </w:r>
      <w:r w:rsidRPr="009D1B90">
        <w:rPr>
          <w:szCs w:val="22"/>
        </w:rPr>
        <w:t>dimenzióinak a kíméletlen érvényesülése miatt. (</w:t>
      </w:r>
      <w:proofErr w:type="spellStart"/>
      <w:r w:rsidRPr="009D1B90">
        <w:rPr>
          <w:szCs w:val="22"/>
        </w:rPr>
        <w:t>Cserti-Csapó-Orsós</w:t>
      </w:r>
      <w:proofErr w:type="spellEnd"/>
      <w:r w:rsidRPr="009D1B90">
        <w:rPr>
          <w:szCs w:val="22"/>
        </w:rPr>
        <w:t xml:space="preserve"> 2012)</w:t>
      </w:r>
      <w:r w:rsidR="008E4A78" w:rsidRPr="009D1B90">
        <w:rPr>
          <w:szCs w:val="22"/>
        </w:rPr>
        <w:t xml:space="preserve"> </w:t>
      </w:r>
      <w:r w:rsidRPr="009D1B90">
        <w:rPr>
          <w:szCs w:val="22"/>
        </w:rPr>
        <w:t>E terület vonatkozásában a következőkben tekintsük át azokat az alapvető jogszabályi rendelkezéseket,</w:t>
      </w:r>
      <w:r w:rsidR="008E4A78" w:rsidRPr="009D1B90">
        <w:rPr>
          <w:szCs w:val="22"/>
        </w:rPr>
        <w:t xml:space="preserve"> </w:t>
      </w:r>
      <w:r w:rsidRPr="009D1B90">
        <w:rPr>
          <w:szCs w:val="22"/>
        </w:rPr>
        <w:t>amelyek a foglalkoztatási és szociális, valamint egészségügyi ellátásokhoz történő hozzáférés, a lakhatási</w:t>
      </w:r>
      <w:r w:rsidR="008E4A78" w:rsidRPr="009D1B90">
        <w:rPr>
          <w:szCs w:val="22"/>
        </w:rPr>
        <w:t xml:space="preserve"> </w:t>
      </w:r>
      <w:r w:rsidRPr="009D1B90">
        <w:rPr>
          <w:szCs w:val="22"/>
        </w:rPr>
        <w:t>körülmények javítását szolgálhatják.</w:t>
      </w:r>
      <w:r w:rsidR="008E4A78" w:rsidRPr="009D1B90">
        <w:rPr>
          <w:szCs w:val="22"/>
        </w:rPr>
        <w:t xml:space="preserve"> </w:t>
      </w:r>
    </w:p>
    <w:p w:rsidR="00A9590B" w:rsidRPr="009D1B90" w:rsidRDefault="00A9590B" w:rsidP="00312F93">
      <w:pPr>
        <w:numPr>
          <w:ilvl w:val="0"/>
          <w:numId w:val="6"/>
        </w:numPr>
        <w:autoSpaceDE w:val="0"/>
        <w:autoSpaceDN w:val="0"/>
        <w:adjustRightInd w:val="0"/>
        <w:spacing w:after="20"/>
        <w:ind w:left="426"/>
        <w:rPr>
          <w:szCs w:val="22"/>
        </w:rPr>
      </w:pPr>
      <w:r w:rsidRPr="009D1B90">
        <w:rPr>
          <w:szCs w:val="22"/>
        </w:rPr>
        <w:t xml:space="preserve">1993. évi III. törvény a szociális igazgatásról és szociális ellátásokról (továbbiakban: Szt.) </w:t>
      </w:r>
      <w:proofErr w:type="gramStart"/>
      <w:r w:rsidRPr="009D1B90">
        <w:rPr>
          <w:szCs w:val="22"/>
        </w:rPr>
        <w:t>A</w:t>
      </w:r>
      <w:r w:rsidR="008E4A78" w:rsidRPr="009D1B90">
        <w:rPr>
          <w:szCs w:val="22"/>
        </w:rPr>
        <w:t xml:space="preserve"> </w:t>
      </w:r>
      <w:r w:rsidRPr="009D1B90">
        <w:rPr>
          <w:szCs w:val="22"/>
        </w:rPr>
        <w:t>törvény meghatározza a pénzbeli, a természetben nyújtott és a személyes gondoskodást nyújtó</w:t>
      </w:r>
      <w:r w:rsidR="008E4A78" w:rsidRPr="009D1B90">
        <w:rPr>
          <w:szCs w:val="22"/>
        </w:rPr>
        <w:t xml:space="preserve"> </w:t>
      </w:r>
      <w:r w:rsidRPr="009D1B90">
        <w:rPr>
          <w:szCs w:val="22"/>
        </w:rPr>
        <w:t>szociális ellátások egyes formáit, a jogosultság feltételeit, annak megállapítását, a szociális ellátás</w:t>
      </w:r>
      <w:r w:rsidR="008E4A78" w:rsidRPr="009D1B90">
        <w:rPr>
          <w:szCs w:val="22"/>
        </w:rPr>
        <w:t xml:space="preserve"> </w:t>
      </w:r>
      <w:r w:rsidRPr="009D1B90">
        <w:rPr>
          <w:szCs w:val="22"/>
        </w:rPr>
        <w:t>finanszírozásának elveit és intézményrendszerét, a szociális ellátást nyújtó szervezet és a jogosult</w:t>
      </w:r>
      <w:r w:rsidR="008E4A78" w:rsidRPr="009D1B90">
        <w:rPr>
          <w:szCs w:val="22"/>
        </w:rPr>
        <w:t xml:space="preserve"> </w:t>
      </w:r>
      <w:r w:rsidRPr="009D1B90">
        <w:rPr>
          <w:szCs w:val="22"/>
        </w:rPr>
        <w:t>közötti jogviszony főbb elemeit, továbbá a fenntartónak a szolgáltatóval, illetve intézménnyel</w:t>
      </w:r>
      <w:r w:rsidR="008E4A78" w:rsidRPr="009D1B90">
        <w:rPr>
          <w:szCs w:val="22"/>
        </w:rPr>
        <w:t xml:space="preserve"> </w:t>
      </w:r>
      <w:r w:rsidRPr="009D1B90">
        <w:rPr>
          <w:szCs w:val="22"/>
        </w:rPr>
        <w:t>kapcsolatos feladat- és jogkörét, valamint a személyes gondoskodást nyújtó szociális, gyermekjóléti,</w:t>
      </w:r>
      <w:r w:rsidR="008E4A78" w:rsidRPr="009D1B90">
        <w:rPr>
          <w:szCs w:val="22"/>
        </w:rPr>
        <w:t xml:space="preserve"> </w:t>
      </w:r>
      <w:r w:rsidRPr="009D1B90">
        <w:rPr>
          <w:szCs w:val="22"/>
        </w:rPr>
        <w:t>gyermekvédelmi tevékenységet végző személy adatainak működési nyilvántartására vonatkozó</w:t>
      </w:r>
      <w:r w:rsidR="008E4A78" w:rsidRPr="009D1B90">
        <w:rPr>
          <w:szCs w:val="22"/>
        </w:rPr>
        <w:t xml:space="preserve"> </w:t>
      </w:r>
      <w:r w:rsidRPr="009D1B90">
        <w:rPr>
          <w:szCs w:val="22"/>
        </w:rPr>
        <w:t>szabályokat.</w:t>
      </w:r>
      <w:proofErr w:type="gramEnd"/>
    </w:p>
    <w:p w:rsidR="00A9590B" w:rsidRPr="009D1B90" w:rsidRDefault="00A9590B" w:rsidP="00312F93">
      <w:pPr>
        <w:numPr>
          <w:ilvl w:val="0"/>
          <w:numId w:val="6"/>
        </w:numPr>
        <w:autoSpaceDE w:val="0"/>
        <w:autoSpaceDN w:val="0"/>
        <w:adjustRightInd w:val="0"/>
        <w:spacing w:after="20"/>
        <w:ind w:left="426"/>
        <w:rPr>
          <w:szCs w:val="22"/>
        </w:rPr>
      </w:pPr>
      <w:r w:rsidRPr="009D1B90">
        <w:rPr>
          <w:szCs w:val="22"/>
        </w:rPr>
        <w:t xml:space="preserve"> a családok támogatásáról szóló 1998. évi LXXXIV. törvény (a továbbiakban: </w:t>
      </w:r>
      <w:proofErr w:type="spellStart"/>
      <w:r w:rsidRPr="009D1B90">
        <w:rPr>
          <w:szCs w:val="22"/>
        </w:rPr>
        <w:t>Cst</w:t>
      </w:r>
      <w:proofErr w:type="spellEnd"/>
      <w:r w:rsidRPr="009D1B90">
        <w:rPr>
          <w:szCs w:val="22"/>
        </w:rPr>
        <w:t>.) A törvény</w:t>
      </w:r>
      <w:r w:rsidR="008E4A78" w:rsidRPr="009D1B90">
        <w:rPr>
          <w:szCs w:val="22"/>
        </w:rPr>
        <w:t xml:space="preserve"> </w:t>
      </w:r>
      <w:r w:rsidRPr="009D1B90">
        <w:rPr>
          <w:szCs w:val="22"/>
        </w:rPr>
        <w:t>meghatározza az állam által nyújtandó családtámogatási ellátások rendszerét, formáit, az ellátások</w:t>
      </w:r>
      <w:r w:rsidR="008E4A78" w:rsidRPr="009D1B90">
        <w:rPr>
          <w:szCs w:val="22"/>
        </w:rPr>
        <w:t xml:space="preserve"> </w:t>
      </w:r>
      <w:r w:rsidRPr="009D1B90">
        <w:rPr>
          <w:szCs w:val="22"/>
        </w:rPr>
        <w:t>jogosultsági feltételeit, valamint az ellátások megállapításával és folyósításával kapcsolatos</w:t>
      </w:r>
      <w:r w:rsidR="008E4A78" w:rsidRPr="009D1B90">
        <w:rPr>
          <w:szCs w:val="22"/>
        </w:rPr>
        <w:t xml:space="preserve"> </w:t>
      </w:r>
      <w:r w:rsidRPr="009D1B90">
        <w:rPr>
          <w:szCs w:val="22"/>
        </w:rPr>
        <w:t>legfontosabb hatásköri és eljárási szabályokat.</w:t>
      </w:r>
    </w:p>
    <w:p w:rsidR="00A9590B" w:rsidRPr="009D1B90" w:rsidRDefault="00A9590B" w:rsidP="00312F93">
      <w:pPr>
        <w:numPr>
          <w:ilvl w:val="0"/>
          <w:numId w:val="6"/>
        </w:numPr>
        <w:autoSpaceDE w:val="0"/>
        <w:autoSpaceDN w:val="0"/>
        <w:adjustRightInd w:val="0"/>
        <w:spacing w:after="20"/>
        <w:ind w:left="426"/>
        <w:rPr>
          <w:szCs w:val="22"/>
        </w:rPr>
      </w:pPr>
      <w:r w:rsidRPr="009D1B90">
        <w:rPr>
          <w:szCs w:val="22"/>
        </w:rPr>
        <w:t xml:space="preserve"> a foglalkoztatás elősegítéséről és a munkanélküliek ellátásáról szóló 1991. évi IV. törvény (a</w:t>
      </w:r>
      <w:r w:rsidR="008E4A78" w:rsidRPr="009D1B90">
        <w:rPr>
          <w:szCs w:val="22"/>
        </w:rPr>
        <w:t xml:space="preserve"> </w:t>
      </w:r>
      <w:r w:rsidRPr="009D1B90">
        <w:rPr>
          <w:szCs w:val="22"/>
        </w:rPr>
        <w:t>továbbiakban: Flt.) A törvény célja a munka és a foglalkozás szabad megválasztásához való jog</w:t>
      </w:r>
      <w:r w:rsidR="008E4A78" w:rsidRPr="009D1B90">
        <w:rPr>
          <w:szCs w:val="22"/>
        </w:rPr>
        <w:t xml:space="preserve"> </w:t>
      </w:r>
      <w:r w:rsidRPr="009D1B90">
        <w:rPr>
          <w:szCs w:val="22"/>
        </w:rPr>
        <w:t>gyakorlásának elősegítése, a foglalkoztatási feszültségek feloldása, valamint az álláskeresők</w:t>
      </w:r>
      <w:r w:rsidR="008E4A78" w:rsidRPr="009D1B90">
        <w:rPr>
          <w:szCs w:val="22"/>
        </w:rPr>
        <w:t xml:space="preserve"> </w:t>
      </w:r>
      <w:r w:rsidRPr="009D1B90">
        <w:rPr>
          <w:szCs w:val="22"/>
        </w:rPr>
        <w:t>támogatásának biztosítása</w:t>
      </w:r>
    </w:p>
    <w:p w:rsidR="00A9590B" w:rsidRPr="009D1B90" w:rsidRDefault="00A9590B" w:rsidP="00312F93">
      <w:pPr>
        <w:numPr>
          <w:ilvl w:val="0"/>
          <w:numId w:val="6"/>
        </w:numPr>
        <w:autoSpaceDE w:val="0"/>
        <w:autoSpaceDN w:val="0"/>
        <w:adjustRightInd w:val="0"/>
        <w:spacing w:after="20"/>
        <w:ind w:left="426"/>
        <w:rPr>
          <w:szCs w:val="22"/>
        </w:rPr>
      </w:pPr>
      <w:r w:rsidRPr="009D1B90">
        <w:rPr>
          <w:szCs w:val="22"/>
        </w:rPr>
        <w:t xml:space="preserve"> a nemzetiségek jogairól szóló 2011. évi CLXXIX. tv. A törvény célja a nemzetiségek sajátos</w:t>
      </w:r>
      <w:r w:rsidR="008E4A78" w:rsidRPr="009D1B90">
        <w:rPr>
          <w:szCs w:val="22"/>
        </w:rPr>
        <w:t xml:space="preserve"> </w:t>
      </w:r>
      <w:r w:rsidRPr="009D1B90">
        <w:rPr>
          <w:szCs w:val="22"/>
        </w:rPr>
        <w:t>kultúrájának megőrzésének, anyanyelvük ápolásának és fejlesztésének, egyéni és közösségi</w:t>
      </w:r>
      <w:r w:rsidR="008E4A78" w:rsidRPr="009D1B90">
        <w:rPr>
          <w:szCs w:val="22"/>
        </w:rPr>
        <w:t xml:space="preserve"> </w:t>
      </w:r>
      <w:r w:rsidRPr="009D1B90">
        <w:rPr>
          <w:szCs w:val="22"/>
        </w:rPr>
        <w:t>jogainak széleskörű biztosításának elősegítése, figyelemmel Magyarország Alaptörvényében a</w:t>
      </w:r>
      <w:r w:rsidR="008E4A78" w:rsidRPr="009D1B90">
        <w:rPr>
          <w:szCs w:val="22"/>
        </w:rPr>
        <w:t xml:space="preserve"> </w:t>
      </w:r>
      <w:r w:rsidRPr="009D1B90">
        <w:rPr>
          <w:szCs w:val="22"/>
        </w:rPr>
        <w:t>magyarországi nemzetiségek ügye iránt kinyilvánított felelősségvállalásra, továbbá a nemzetiségek</w:t>
      </w:r>
      <w:r w:rsidR="008E4A78" w:rsidRPr="009D1B90">
        <w:rPr>
          <w:szCs w:val="22"/>
        </w:rPr>
        <w:t xml:space="preserve"> </w:t>
      </w:r>
      <w:r w:rsidRPr="009D1B90">
        <w:rPr>
          <w:szCs w:val="22"/>
        </w:rPr>
        <w:t>védelme érdekében.</w:t>
      </w:r>
    </w:p>
    <w:p w:rsidR="00A9590B" w:rsidRPr="009D1B90" w:rsidRDefault="00A9590B" w:rsidP="008E4A78">
      <w:pPr>
        <w:autoSpaceDE w:val="0"/>
        <w:autoSpaceDN w:val="0"/>
        <w:adjustRightInd w:val="0"/>
        <w:spacing w:after="20"/>
        <w:rPr>
          <w:szCs w:val="22"/>
        </w:rPr>
      </w:pPr>
      <w:r w:rsidRPr="009D1B90">
        <w:rPr>
          <w:szCs w:val="22"/>
        </w:rPr>
        <w:t xml:space="preserve">A szegénységben élők, a roma közösségek helyzetének elemzése során vizsgálni kell az </w:t>
      </w:r>
      <w:proofErr w:type="spellStart"/>
      <w:r w:rsidRPr="009D1B90">
        <w:rPr>
          <w:szCs w:val="22"/>
        </w:rPr>
        <w:t>Ebktv</w:t>
      </w:r>
      <w:proofErr w:type="spellEnd"/>
      <w:r w:rsidRPr="009D1B90">
        <w:rPr>
          <w:szCs w:val="22"/>
        </w:rPr>
        <w:t>. által rögzített,</w:t>
      </w:r>
      <w:r w:rsidR="008E4A78" w:rsidRPr="009D1B90">
        <w:rPr>
          <w:szCs w:val="22"/>
        </w:rPr>
        <w:t xml:space="preserve"> </w:t>
      </w:r>
      <w:r w:rsidRPr="009D1B90">
        <w:rPr>
          <w:szCs w:val="22"/>
        </w:rPr>
        <w:t xml:space="preserve">a hátrányos megkülönböztetés tilalmának érvényesülését. Az </w:t>
      </w:r>
      <w:proofErr w:type="spellStart"/>
      <w:r w:rsidRPr="009D1B90">
        <w:rPr>
          <w:szCs w:val="22"/>
        </w:rPr>
        <w:t>Ebktv</w:t>
      </w:r>
      <w:proofErr w:type="spellEnd"/>
      <w:r w:rsidRPr="009D1B90">
        <w:rPr>
          <w:szCs w:val="22"/>
        </w:rPr>
        <w:t>. 8. és 9. §</w:t>
      </w:r>
      <w:proofErr w:type="spellStart"/>
      <w:r w:rsidRPr="009D1B90">
        <w:rPr>
          <w:szCs w:val="22"/>
        </w:rPr>
        <w:t>-ai</w:t>
      </w:r>
      <w:proofErr w:type="spellEnd"/>
      <w:r w:rsidRPr="009D1B90">
        <w:rPr>
          <w:szCs w:val="22"/>
        </w:rPr>
        <w:t xml:space="preserve"> értelmében közvetlen,</w:t>
      </w:r>
      <w:r w:rsidR="008E4A78" w:rsidRPr="009D1B90">
        <w:rPr>
          <w:szCs w:val="22"/>
        </w:rPr>
        <w:t xml:space="preserve"> </w:t>
      </w:r>
      <w:r w:rsidRPr="009D1B90">
        <w:rPr>
          <w:szCs w:val="22"/>
        </w:rPr>
        <w:t>illetve közvetett hátrányos megkülönböztetésnek minősül az olyan rendelkezés, amelynek eredményeként</w:t>
      </w:r>
      <w:r w:rsidR="008E4A78" w:rsidRPr="009D1B90">
        <w:rPr>
          <w:szCs w:val="22"/>
        </w:rPr>
        <w:t xml:space="preserve"> </w:t>
      </w:r>
      <w:r w:rsidRPr="009D1B90">
        <w:rPr>
          <w:szCs w:val="22"/>
        </w:rPr>
        <w:t>egy személy vagy csoport valós vagy vélt nemzetiséghez tartozása, társadalmi származása, vagyoni helyzete</w:t>
      </w:r>
      <w:r w:rsidR="008E4A78" w:rsidRPr="009D1B90">
        <w:rPr>
          <w:szCs w:val="22"/>
        </w:rPr>
        <w:t xml:space="preserve"> </w:t>
      </w:r>
      <w:r w:rsidRPr="009D1B90">
        <w:rPr>
          <w:szCs w:val="22"/>
        </w:rPr>
        <w:t xml:space="preserve">miatt részesül kedvezőtlenebb bánásmódban, vagy az a rendelkezés, amely </w:t>
      </w:r>
      <w:proofErr w:type="gramStart"/>
      <w:r w:rsidRPr="009D1B90">
        <w:rPr>
          <w:szCs w:val="22"/>
        </w:rPr>
        <w:t>ezen</w:t>
      </w:r>
      <w:proofErr w:type="gramEnd"/>
      <w:r w:rsidRPr="009D1B90">
        <w:rPr>
          <w:szCs w:val="22"/>
        </w:rPr>
        <w:t xml:space="preserve"> személyeket, csoportokat</w:t>
      </w:r>
      <w:r w:rsidR="008E4A78" w:rsidRPr="009D1B90">
        <w:rPr>
          <w:szCs w:val="22"/>
        </w:rPr>
        <w:t xml:space="preserve"> </w:t>
      </w:r>
      <w:r w:rsidRPr="009D1B90">
        <w:rPr>
          <w:szCs w:val="22"/>
        </w:rPr>
        <w:t>lényegesen nagyobb arányban hozza hátrányos helyzetbe mint a velük összehasonlítható személyeket,</w:t>
      </w:r>
      <w:r w:rsidR="008E4A78" w:rsidRPr="009D1B90">
        <w:rPr>
          <w:szCs w:val="22"/>
        </w:rPr>
        <w:t xml:space="preserve"> </w:t>
      </w:r>
      <w:r w:rsidRPr="009D1B90">
        <w:rPr>
          <w:szCs w:val="22"/>
        </w:rPr>
        <w:t>csoportokat.</w:t>
      </w:r>
    </w:p>
    <w:p w:rsidR="00A9590B" w:rsidRPr="009D1B90" w:rsidRDefault="00A9590B" w:rsidP="008E4A78">
      <w:pPr>
        <w:autoSpaceDE w:val="0"/>
        <w:autoSpaceDN w:val="0"/>
        <w:adjustRightInd w:val="0"/>
        <w:spacing w:after="20"/>
        <w:rPr>
          <w:szCs w:val="22"/>
        </w:rPr>
      </w:pPr>
      <w:r w:rsidRPr="009D1B90">
        <w:rPr>
          <w:szCs w:val="22"/>
        </w:rPr>
        <w:t>A fenti törvények részletes áttekintése ad támpontokat a következőkben megadott szempontok szerinti</w:t>
      </w:r>
    </w:p>
    <w:p w:rsidR="00A9590B" w:rsidRPr="009D1B90" w:rsidRDefault="00A9590B" w:rsidP="008E4A78">
      <w:pPr>
        <w:autoSpaceDE w:val="0"/>
        <w:autoSpaceDN w:val="0"/>
        <w:adjustRightInd w:val="0"/>
        <w:spacing w:after="20"/>
        <w:rPr>
          <w:szCs w:val="22"/>
        </w:rPr>
      </w:pPr>
      <w:proofErr w:type="gramStart"/>
      <w:r w:rsidRPr="009D1B90">
        <w:rPr>
          <w:szCs w:val="22"/>
        </w:rPr>
        <w:t>helyzetelemzéshez</w:t>
      </w:r>
      <w:proofErr w:type="gramEnd"/>
      <w:r w:rsidRPr="009D1B90">
        <w:rPr>
          <w:szCs w:val="22"/>
        </w:rPr>
        <w:t>. A részletes jogszabályi háttér - értelmezéssel együtt - e Képzési segédlet 2. számú</w:t>
      </w:r>
    </w:p>
    <w:p w:rsidR="00A9590B" w:rsidRPr="009D1B90" w:rsidRDefault="00A9590B" w:rsidP="008E4A78">
      <w:pPr>
        <w:autoSpaceDE w:val="0"/>
        <w:autoSpaceDN w:val="0"/>
        <w:adjustRightInd w:val="0"/>
        <w:spacing w:after="20"/>
        <w:rPr>
          <w:szCs w:val="22"/>
        </w:rPr>
      </w:pPr>
      <w:proofErr w:type="gramStart"/>
      <w:r w:rsidRPr="009D1B90">
        <w:rPr>
          <w:szCs w:val="22"/>
        </w:rPr>
        <w:t>mellékletében</w:t>
      </w:r>
      <w:proofErr w:type="gramEnd"/>
      <w:r w:rsidRPr="009D1B90">
        <w:rPr>
          <w:szCs w:val="22"/>
        </w:rPr>
        <w:t xml:space="preserve"> található.</w:t>
      </w:r>
    </w:p>
    <w:p w:rsidR="00A9590B" w:rsidRPr="009D1B90" w:rsidRDefault="00A9590B"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3.1 Jövedelmi és vagyoni helyzet</w:t>
      </w:r>
    </w:p>
    <w:p w:rsidR="00E71EF0" w:rsidRPr="009D1B90" w:rsidRDefault="00E71EF0" w:rsidP="00E71EF0">
      <w:pPr>
        <w:rPr>
          <w:szCs w:val="22"/>
        </w:rPr>
      </w:pPr>
      <w:r w:rsidRPr="009D1B90">
        <w:rPr>
          <w:szCs w:val="22"/>
        </w:rPr>
        <w:t>A jövedelem és vagyon fogalmát a Szt. 4. §-</w:t>
      </w:r>
      <w:proofErr w:type="gramStart"/>
      <w:r w:rsidRPr="009D1B90">
        <w:rPr>
          <w:szCs w:val="22"/>
        </w:rPr>
        <w:t>a</w:t>
      </w:r>
      <w:proofErr w:type="gramEnd"/>
      <w:r w:rsidRPr="009D1B90">
        <w:rPr>
          <w:szCs w:val="22"/>
        </w:rPr>
        <w:t xml:space="preserve"> és a </w:t>
      </w:r>
      <w:proofErr w:type="spellStart"/>
      <w:r w:rsidRPr="009D1B90">
        <w:rPr>
          <w:szCs w:val="22"/>
        </w:rPr>
        <w:t>Cst</w:t>
      </w:r>
      <w:proofErr w:type="spellEnd"/>
      <w:r w:rsidRPr="009D1B90">
        <w:rPr>
          <w:szCs w:val="22"/>
        </w:rPr>
        <w:t>. 4. §-a határozza meg a jogszabályok hatálya alá</w:t>
      </w:r>
    </w:p>
    <w:p w:rsidR="002941F4" w:rsidRPr="009D1B90" w:rsidRDefault="00E71EF0" w:rsidP="0040713C">
      <w:pPr>
        <w:rPr>
          <w:szCs w:val="22"/>
        </w:rPr>
      </w:pPr>
      <w:proofErr w:type="gramStart"/>
      <w:r w:rsidRPr="009D1B90">
        <w:rPr>
          <w:szCs w:val="22"/>
        </w:rPr>
        <w:t>tartozó</w:t>
      </w:r>
      <w:proofErr w:type="gramEnd"/>
      <w:r w:rsidRPr="009D1B90">
        <w:rPr>
          <w:szCs w:val="22"/>
        </w:rPr>
        <w:t xml:space="preserve"> ellátások vonatkozásában.</w:t>
      </w:r>
      <w:r w:rsidR="006E64B0" w:rsidRPr="009D1B90">
        <w:rPr>
          <w:szCs w:val="22"/>
        </w:rPr>
        <w:t xml:space="preserve"> Tekintettel arra, hogy a vonatkozó szabályok az egyes ellátások esetében eltérően definiálja a jövedelmi és vagyoni helyzetet így erre vonatkozó adatgyűjtés nem indokolt. </w:t>
      </w:r>
      <w:r w:rsidR="00554874" w:rsidRPr="009D1B90">
        <w:rPr>
          <w:szCs w:val="22"/>
        </w:rPr>
        <w:t>Ennél sokkal átfogóbb képet kapunk a település helyzetéről a foglalkoztatottsági adatokból.</w:t>
      </w:r>
    </w:p>
    <w:p w:rsidR="002941F4" w:rsidRPr="009D1B90" w:rsidRDefault="002941F4" w:rsidP="0040713C">
      <w:pPr>
        <w:rPr>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3.2 Foglalkoztatottság, munkaerő-piaci integráció</w:t>
      </w:r>
    </w:p>
    <w:p w:rsidR="00A434DF" w:rsidRPr="009D1B90" w:rsidRDefault="00886D27" w:rsidP="00C76BE7">
      <w:pPr>
        <w:pStyle w:val="NormlCalibri11"/>
        <w:pBdr>
          <w:top w:val="none" w:sz="0" w:space="0" w:color="auto"/>
          <w:left w:val="none" w:sz="0" w:space="0" w:color="auto"/>
          <w:bottom w:val="none" w:sz="0" w:space="0" w:color="auto"/>
          <w:right w:val="none" w:sz="0" w:space="0" w:color="auto"/>
        </w:pBdr>
      </w:pPr>
      <w:r w:rsidRPr="009D1B90">
        <w:t>A</w:t>
      </w:r>
      <w:r w:rsidR="00EF0224" w:rsidRPr="009D1B90">
        <w:t xml:space="preserve"> HEP </w:t>
      </w:r>
      <w:r w:rsidR="003E3274" w:rsidRPr="009D1B90">
        <w:t>1. számú m</w:t>
      </w:r>
      <w:r w:rsidR="00673DF2" w:rsidRPr="009D1B90">
        <w:t>elléklet</w:t>
      </w:r>
      <w:r w:rsidR="003E3274" w:rsidRPr="009D1B90">
        <w:t>é</w:t>
      </w:r>
      <w:r w:rsidR="00EF0224" w:rsidRPr="009D1B90">
        <w:t>ben elhelyezett táblázatokba</w:t>
      </w:r>
      <w:r w:rsidRPr="009D1B90">
        <w:t xml:space="preserve"> gyűjtött adatok</w:t>
      </w:r>
      <w:r w:rsidR="005676BF" w:rsidRPr="009D1B90">
        <w:t xml:space="preserve">, valamint </w:t>
      </w:r>
      <w:r w:rsidR="00350067" w:rsidRPr="009D1B90">
        <w:t>a helyi</w:t>
      </w:r>
      <w:r w:rsidR="001C3201" w:rsidRPr="009D1B90">
        <w:t xml:space="preserve"> önkormányzat </w:t>
      </w:r>
      <w:r w:rsidR="00350067" w:rsidRPr="009D1B90">
        <w:t xml:space="preserve">a foglalkoztatás elősegítéséről és a munkanélküliek ellátásáról szóló 1991. évi IV. törvény (továbbiakban: Flt.) és a </w:t>
      </w:r>
      <w:proofErr w:type="spellStart"/>
      <w:r w:rsidR="006C4286" w:rsidRPr="009D1B90">
        <w:t>Mö</w:t>
      </w:r>
      <w:r w:rsidR="00350067" w:rsidRPr="009D1B90">
        <w:t>tv-ben</w:t>
      </w:r>
      <w:proofErr w:type="spellEnd"/>
      <w:r w:rsidR="001C3201" w:rsidRPr="009D1B90">
        <w:t xml:space="preserve"> foglalt feladata</w:t>
      </w:r>
      <w:r w:rsidR="00350067" w:rsidRPr="009D1B90">
        <w:t>i</w:t>
      </w:r>
      <w:r w:rsidR="005676BF" w:rsidRPr="009D1B90">
        <w:t xml:space="preserve"> </w:t>
      </w:r>
      <w:r w:rsidRPr="009D1B90">
        <w:t xml:space="preserve">alapján településünkre jellemző foglalkoztatottságot, munkaerő-piaci </w:t>
      </w:r>
      <w:r w:rsidRPr="009D1B90">
        <w:lastRenderedPageBreak/>
        <w:t>lehetőségeket kívánjuk elemezni az elmúlt évek változásainak bemutatásával, a különböző korosztályok</w:t>
      </w:r>
      <w:r w:rsidR="003E3274" w:rsidRPr="009D1B90">
        <w:t>,</w:t>
      </w:r>
      <w:r w:rsidRPr="009D1B90">
        <w:t xml:space="preserve"> illetve nemek szerinti bontásban</w:t>
      </w:r>
      <w:r w:rsidR="00733A92" w:rsidRPr="009D1B90">
        <w:t>.</w:t>
      </w:r>
    </w:p>
    <w:p w:rsidR="004B51AB" w:rsidRPr="009D1B90" w:rsidRDefault="004B51AB" w:rsidP="004B51AB">
      <w:r w:rsidRPr="009D1B90">
        <w:t>A fejezetre vonatkozó jogi szabályozás szerint a helyi önkormányzat az Flt. 8. §-</w:t>
      </w:r>
      <w:proofErr w:type="gramStart"/>
      <w:r w:rsidRPr="009D1B90">
        <w:t>a</w:t>
      </w:r>
      <w:proofErr w:type="gramEnd"/>
      <w:r w:rsidRPr="009D1B90">
        <w:t xml:space="preserve"> értelmében külön törvényben meghatározott foglalkoztatási feladatainak ellátása során</w:t>
      </w:r>
    </w:p>
    <w:p w:rsidR="004B51AB" w:rsidRPr="009D1B90" w:rsidRDefault="004B51AB" w:rsidP="004B51AB">
      <w:pPr>
        <w:ind w:left="567"/>
      </w:pPr>
      <w:proofErr w:type="gramStart"/>
      <w:r w:rsidRPr="009D1B90">
        <w:t>a</w:t>
      </w:r>
      <w:proofErr w:type="gramEnd"/>
      <w:r w:rsidRPr="009D1B90">
        <w:t>) közfoglalkoztatást szervez,</w:t>
      </w:r>
    </w:p>
    <w:p w:rsidR="004B51AB" w:rsidRPr="009D1B90" w:rsidRDefault="004B51AB" w:rsidP="004B51AB">
      <w:pPr>
        <w:ind w:left="567"/>
      </w:pPr>
      <w:r w:rsidRPr="009D1B90">
        <w:t>b) figyelemmel kíséri a helyi foglalkoztatási viszonyok alakulását,</w:t>
      </w:r>
    </w:p>
    <w:p w:rsidR="004B51AB" w:rsidRPr="009D1B90" w:rsidRDefault="004B51AB" w:rsidP="004B51AB">
      <w:pPr>
        <w:ind w:left="567"/>
      </w:pPr>
      <w:r w:rsidRPr="009D1B90">
        <w:t>c) döntéseinek előkészítése, valamint végrehajtása során figyelembe veszi azok foglalkoztatáspolitikai következményeit,</w:t>
      </w:r>
    </w:p>
    <w:p w:rsidR="004B51AB" w:rsidRPr="009D1B90" w:rsidRDefault="004B51AB" w:rsidP="004B51AB">
      <w:pPr>
        <w:ind w:left="567"/>
      </w:pPr>
      <w:r w:rsidRPr="009D1B90">
        <w:t>d) az állami foglalkoztatási szerv működési feltételeihez és fejlesztéséhez támogatást nyújt.</w:t>
      </w:r>
    </w:p>
    <w:p w:rsidR="00A434DF" w:rsidRPr="009D1B90" w:rsidRDefault="004B51AB" w:rsidP="004B51AB">
      <w:r w:rsidRPr="009D1B90">
        <w:t xml:space="preserve">A helyi önkormányzat a Mötv. 15. §-a szerint feladat- és hatásköreinek ellátása során – törvényben meghatározott módon és mértékben – biztosítja a közfoglalkoztatási jogviszonyban lévő személy feladatellátásba történő bevonását. Hátrányos megkülönböztetés, előnyben részesítés a foglalkoztatás területén – </w:t>
      </w:r>
      <w:proofErr w:type="spellStart"/>
      <w:r w:rsidRPr="009D1B90">
        <w:t>Ebktv</w:t>
      </w:r>
      <w:proofErr w:type="spellEnd"/>
      <w:r w:rsidRPr="009D1B90">
        <w:t xml:space="preserve">. 21. § - 23. § </w:t>
      </w:r>
      <w:proofErr w:type="gramStart"/>
      <w:r w:rsidRPr="009D1B90">
        <w:t xml:space="preserve">Az </w:t>
      </w:r>
      <w:proofErr w:type="spellStart"/>
      <w:r w:rsidRPr="009D1B90">
        <w:t>Ebktv</w:t>
      </w:r>
      <w:proofErr w:type="spellEnd"/>
      <w:r w:rsidRPr="009D1B90">
        <w:t xml:space="preserve">. fenti paragrafusai rögzítik, hogy egyenlő bánásmód követelményének sérelmét jelenti különösen, ha a munkáltató a munkavállalóval szemben közvetlen vagy közvetett hátrányos megkülönböztetést alkalmaz pl. a munkához jutás során, a munkához jutás felvételi eljárása keretében, stb. Előfordulnak olyan speciális helyzetek, amikor indokolt, hogy a munkáltató különbséget tegyen helyzetük, tulajdonságuk, jellemzőjük alapján a munkavállalók között, ezért az </w:t>
      </w:r>
      <w:proofErr w:type="spellStart"/>
      <w:r w:rsidRPr="009D1B90">
        <w:t>Ebktv</w:t>
      </w:r>
      <w:proofErr w:type="spellEnd"/>
      <w:r w:rsidRPr="009D1B90">
        <w:t>. értelmében nem minősül az egyenlő bánásmód követelménye megsértésének, ha az a munka jellege vagy természete alapján indokolt, az alkalmazásná</w:t>
      </w:r>
      <w:proofErr w:type="gramEnd"/>
      <w:r w:rsidRPr="009D1B90">
        <w:t xml:space="preserve">l </w:t>
      </w:r>
      <w:proofErr w:type="gramStart"/>
      <w:r w:rsidRPr="009D1B90">
        <w:t>számba</w:t>
      </w:r>
      <w:proofErr w:type="gramEnd"/>
      <w:r w:rsidRPr="009D1B90">
        <w:t xml:space="preserve"> vehető minden lényeges és jogszerű feltételre alapított arányos megkülönböztetés. A 23. § biztosítja annak a lehetőségét, hogy törvény,  </w:t>
      </w:r>
      <w:r w:rsidR="00600EB6" w:rsidRPr="009D1B90">
        <w:t>k</w:t>
      </w:r>
      <w:r w:rsidRPr="009D1B90">
        <w:t xml:space="preserve">ormányrendelet, illetve kollektív szerződés a munkavállalók meghatározott körére – a foglalkoztatási jogviszonnyal vagy a munkavégzésre irányuló egyéb jogviszonnyal összefüggésben – eltérjen az egyenlő bánásmód követelményétől, amennyiben ennek célja valamely hátrányosabb helyzetű csoporttal </w:t>
      </w:r>
      <w:proofErr w:type="gramStart"/>
      <w:r w:rsidRPr="009D1B90">
        <w:t>kapcsolatban előnyben</w:t>
      </w:r>
      <w:proofErr w:type="gramEnd"/>
      <w:r w:rsidRPr="009D1B90">
        <w:t xml:space="preserve"> részesítési szabályok meghatározása, pozitív diszkrimináció alkalmazása.</w:t>
      </w:r>
    </w:p>
    <w:p w:rsidR="004B51AB" w:rsidRPr="009D1B90" w:rsidRDefault="004B51AB" w:rsidP="004B51AB">
      <w:pPr>
        <w:autoSpaceDE w:val="0"/>
        <w:autoSpaceDN w:val="0"/>
        <w:adjustRightInd w:val="0"/>
        <w:spacing w:after="20"/>
        <w:ind w:firstLine="142"/>
        <w:rPr>
          <w:i/>
          <w:iCs/>
          <w:szCs w:val="22"/>
        </w:rPr>
      </w:pPr>
    </w:p>
    <w:p w:rsidR="006865E8" w:rsidRPr="009D1B90" w:rsidRDefault="006865E8" w:rsidP="004B51AB">
      <w:pPr>
        <w:autoSpaceDE w:val="0"/>
        <w:autoSpaceDN w:val="0"/>
        <w:adjustRightInd w:val="0"/>
        <w:spacing w:after="20"/>
        <w:ind w:firstLine="142"/>
        <w:rPr>
          <w:b/>
          <w:szCs w:val="22"/>
          <w:u w:val="single"/>
        </w:rPr>
      </w:pPr>
      <w:proofErr w:type="gramStart"/>
      <w:r w:rsidRPr="009D1B90">
        <w:rPr>
          <w:b/>
          <w:i/>
          <w:iCs/>
          <w:szCs w:val="22"/>
          <w:u w:val="single"/>
        </w:rPr>
        <w:t>a</w:t>
      </w:r>
      <w:proofErr w:type="gramEnd"/>
      <w:r w:rsidRPr="009D1B90">
        <w:rPr>
          <w:b/>
          <w:i/>
          <w:iCs/>
          <w:szCs w:val="22"/>
          <w:u w:val="single"/>
        </w:rPr>
        <w:t>)</w:t>
      </w:r>
      <w:r w:rsidRPr="009D1B90">
        <w:rPr>
          <w:b/>
          <w:szCs w:val="22"/>
          <w:u w:val="single"/>
        </w:rPr>
        <w:t xml:space="preserve"> foglalkoztatottak, munkanélküliek, tartós munkanélküliek száma, aránya</w:t>
      </w:r>
    </w:p>
    <w:tbl>
      <w:tblPr>
        <w:tblW w:w="19644" w:type="dxa"/>
        <w:tblInd w:w="70" w:type="dxa"/>
        <w:tblCellMar>
          <w:left w:w="70" w:type="dxa"/>
          <w:right w:w="70" w:type="dxa"/>
        </w:tblCellMar>
        <w:tblLook w:val="04A0"/>
      </w:tblPr>
      <w:tblGrid>
        <w:gridCol w:w="9940"/>
        <w:gridCol w:w="96"/>
        <w:gridCol w:w="880"/>
        <w:gridCol w:w="1176"/>
        <w:gridCol w:w="1216"/>
        <w:gridCol w:w="1196"/>
        <w:gridCol w:w="1136"/>
        <w:gridCol w:w="1076"/>
        <w:gridCol w:w="976"/>
        <w:gridCol w:w="976"/>
        <w:gridCol w:w="976"/>
      </w:tblGrid>
      <w:tr w:rsidR="004A46F0" w:rsidRPr="009D1B90">
        <w:trPr>
          <w:gridAfter w:val="9"/>
          <w:wAfter w:w="9608" w:type="dxa"/>
          <w:trHeight w:val="300"/>
        </w:trPr>
        <w:tc>
          <w:tcPr>
            <w:tcW w:w="10036" w:type="dxa"/>
            <w:gridSpan w:val="2"/>
            <w:tcBorders>
              <w:top w:val="nil"/>
              <w:left w:val="nil"/>
              <w:bottom w:val="nil"/>
              <w:right w:val="nil"/>
            </w:tcBorders>
            <w:shd w:val="clear" w:color="auto" w:fill="auto"/>
            <w:noWrap/>
            <w:vAlign w:val="bottom"/>
          </w:tcPr>
          <w:p w:rsidR="002C0211" w:rsidRPr="009D1B90" w:rsidRDefault="0009244F" w:rsidP="002C0211">
            <w:pPr>
              <w:rPr>
                <w:color w:val="000000"/>
                <w:szCs w:val="22"/>
              </w:rPr>
            </w:pPr>
            <w:r w:rsidRPr="009D1B90">
              <w:rPr>
                <w:color w:val="000000"/>
                <w:szCs w:val="22"/>
              </w:rPr>
              <w:t>Ezek az adatok arra mutatnak rá, hogy a teljes lakónépességhez képest milyen arányú a nyilvántartott álláskeresők száma, ez miként változott az elmúlt években, illetve, hogy milyen az arány a férfiak és nők között a vizsgált területen. Látható Bokod esetében, hogy a 15-64 év közötti lakónépesség folyamatosan csökken. Sajnos a városok kiemelkedően jobb infrastruktúrája, és szélesebb körű lehetőségei miatt ma Magyarországon sok községben probléma a fiatalok elvándorlása. A nyilvántartott álláskeresők száma a 2008. évben elinduló gazdasági világválság miatt 2009. évre kétszeresére emelkedett. A munkanélküliség az országos átlaghoz hasonlóan 2010. évre érte el csúcspontját. Ezt követően lassú javulás indult el a munkaerő piacon. Az alábbi adatok alapján 2012. évben a válság előtti időszakhoz képest azonban még mindig közel 40 %-kal több álláskereső volt Bokodon.</w:t>
            </w:r>
          </w:p>
          <w:p w:rsidR="002C0211" w:rsidRPr="009D1B90" w:rsidRDefault="002C0211" w:rsidP="002C0211">
            <w:pPr>
              <w:pStyle w:val="Tblacm"/>
            </w:pPr>
            <w:bookmarkStart w:id="66" w:name="_Toc346547622"/>
          </w:p>
          <w:p w:rsidR="002C0211" w:rsidRPr="009D1B90" w:rsidRDefault="002C0211" w:rsidP="002C0211">
            <w:pPr>
              <w:pStyle w:val="Tblacm"/>
              <w:rPr>
                <w:b/>
              </w:rPr>
            </w:pPr>
            <w:r w:rsidRPr="009D1B90">
              <w:rPr>
                <w:b/>
              </w:rPr>
              <w:t>3.2.1. számú táblázat - Nyilvántartott álláskeresők száma és aránya, 15-64 évesek száma</w:t>
            </w:r>
            <w:bookmarkEnd w:id="66"/>
          </w:p>
          <w:p w:rsidR="002C0211" w:rsidRPr="009D1B90" w:rsidRDefault="002C0211" w:rsidP="002C0211">
            <w:pPr>
              <w:pStyle w:val="NormlCalibri11"/>
              <w:ind w:right="2311"/>
            </w:pPr>
          </w:p>
          <w:tbl>
            <w:tblPr>
              <w:tblW w:w="0" w:type="auto"/>
              <w:tblCellMar>
                <w:left w:w="70" w:type="dxa"/>
                <w:right w:w="70" w:type="dxa"/>
              </w:tblCellMar>
              <w:tblLook w:val="00A0"/>
            </w:tblPr>
            <w:tblGrid>
              <w:gridCol w:w="779"/>
              <w:gridCol w:w="709"/>
              <w:gridCol w:w="850"/>
              <w:gridCol w:w="1451"/>
              <w:gridCol w:w="542"/>
              <w:gridCol w:w="779"/>
              <w:gridCol w:w="540"/>
              <w:gridCol w:w="720"/>
              <w:gridCol w:w="540"/>
              <w:gridCol w:w="720"/>
            </w:tblGrid>
            <w:tr w:rsidR="002C0211" w:rsidRPr="009D1B90">
              <w:tc>
                <w:tcPr>
                  <w:tcW w:w="779" w:type="dxa"/>
                  <w:tcBorders>
                    <w:top w:val="single" w:sz="4" w:space="0" w:color="auto"/>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p>
              </w:tc>
              <w:tc>
                <w:tcPr>
                  <w:tcW w:w="3010" w:type="dxa"/>
                  <w:gridSpan w:val="3"/>
                  <w:tcBorders>
                    <w:top w:val="single" w:sz="4" w:space="0" w:color="auto"/>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15-64 év közötti lakónépesség (fő)</w:t>
                  </w:r>
                </w:p>
              </w:tc>
              <w:tc>
                <w:tcPr>
                  <w:tcW w:w="3841" w:type="dxa"/>
                  <w:gridSpan w:val="6"/>
                  <w:tcBorders>
                    <w:top w:val="single" w:sz="4" w:space="0" w:color="auto"/>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 xml:space="preserve">nyilvántartott álláskeresők száma </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p>
              </w:tc>
              <w:tc>
                <w:tcPr>
                  <w:tcW w:w="709"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nő</w:t>
                  </w:r>
                </w:p>
              </w:tc>
              <w:tc>
                <w:tcPr>
                  <w:tcW w:w="85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férfi</w:t>
                  </w:r>
                </w:p>
              </w:tc>
              <w:tc>
                <w:tcPr>
                  <w:tcW w:w="1451"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összesen</w:t>
                  </w:r>
                </w:p>
              </w:tc>
              <w:tc>
                <w:tcPr>
                  <w:tcW w:w="1321" w:type="dxa"/>
                  <w:gridSpan w:val="2"/>
                  <w:tcBorders>
                    <w:top w:val="single" w:sz="4" w:space="0" w:color="auto"/>
                    <w:left w:val="nil"/>
                    <w:bottom w:val="single" w:sz="4" w:space="0" w:color="auto"/>
                    <w:right w:val="single" w:sz="4" w:space="0" w:color="000000"/>
                  </w:tcBorders>
                  <w:noWrap/>
                  <w:vAlign w:val="center"/>
                </w:tcPr>
                <w:p w:rsidR="002C0211" w:rsidRPr="009D1B90" w:rsidRDefault="002C0211" w:rsidP="00A11BDF">
                  <w:pPr>
                    <w:jc w:val="center"/>
                    <w:rPr>
                      <w:color w:val="000000"/>
                      <w:szCs w:val="22"/>
                    </w:rPr>
                  </w:pPr>
                  <w:r w:rsidRPr="009D1B90">
                    <w:rPr>
                      <w:color w:val="000000"/>
                      <w:szCs w:val="22"/>
                    </w:rPr>
                    <w:t>nő</w:t>
                  </w:r>
                </w:p>
              </w:tc>
              <w:tc>
                <w:tcPr>
                  <w:tcW w:w="1260" w:type="dxa"/>
                  <w:gridSpan w:val="2"/>
                  <w:tcBorders>
                    <w:top w:val="single" w:sz="4" w:space="0" w:color="auto"/>
                    <w:left w:val="nil"/>
                    <w:bottom w:val="single" w:sz="4" w:space="0" w:color="auto"/>
                    <w:right w:val="single" w:sz="4" w:space="0" w:color="000000"/>
                  </w:tcBorders>
                  <w:noWrap/>
                  <w:vAlign w:val="center"/>
                </w:tcPr>
                <w:p w:rsidR="002C0211" w:rsidRPr="009D1B90" w:rsidRDefault="002C0211" w:rsidP="00A11BDF">
                  <w:pPr>
                    <w:jc w:val="center"/>
                    <w:rPr>
                      <w:color w:val="000000"/>
                      <w:szCs w:val="22"/>
                    </w:rPr>
                  </w:pPr>
                  <w:r w:rsidRPr="009D1B90">
                    <w:rPr>
                      <w:color w:val="000000"/>
                      <w:szCs w:val="22"/>
                    </w:rPr>
                    <w:t>férfi</w:t>
                  </w:r>
                </w:p>
              </w:tc>
              <w:tc>
                <w:tcPr>
                  <w:tcW w:w="1260" w:type="dxa"/>
                  <w:gridSpan w:val="2"/>
                  <w:tcBorders>
                    <w:top w:val="single" w:sz="4" w:space="0" w:color="auto"/>
                    <w:left w:val="nil"/>
                    <w:bottom w:val="single" w:sz="4" w:space="0" w:color="auto"/>
                    <w:right w:val="single" w:sz="4" w:space="0" w:color="000000"/>
                  </w:tcBorders>
                  <w:noWrap/>
                  <w:vAlign w:val="center"/>
                </w:tcPr>
                <w:p w:rsidR="002C0211" w:rsidRPr="009D1B90" w:rsidRDefault="002C0211" w:rsidP="00A11BDF">
                  <w:pPr>
                    <w:jc w:val="center"/>
                    <w:rPr>
                      <w:color w:val="000000"/>
                      <w:szCs w:val="22"/>
                    </w:rPr>
                  </w:pPr>
                  <w:r w:rsidRPr="009D1B90">
                    <w:rPr>
                      <w:color w:val="000000"/>
                      <w:szCs w:val="22"/>
                    </w:rPr>
                    <w:t>összesen</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p>
              </w:tc>
              <w:tc>
                <w:tcPr>
                  <w:tcW w:w="709"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p>
              </w:tc>
              <w:tc>
                <w:tcPr>
                  <w:tcW w:w="85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p>
              </w:tc>
              <w:tc>
                <w:tcPr>
                  <w:tcW w:w="1451"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p>
              </w:tc>
              <w:tc>
                <w:tcPr>
                  <w:tcW w:w="542"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fő</w:t>
                  </w:r>
                </w:p>
              </w:tc>
              <w:tc>
                <w:tcPr>
                  <w:tcW w:w="779"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w:t>
                  </w:r>
                </w:p>
              </w:tc>
              <w:tc>
                <w:tcPr>
                  <w:tcW w:w="54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fő</w:t>
                  </w:r>
                </w:p>
              </w:tc>
              <w:tc>
                <w:tcPr>
                  <w:tcW w:w="72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w:t>
                  </w:r>
                </w:p>
              </w:tc>
              <w:tc>
                <w:tcPr>
                  <w:tcW w:w="54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fő</w:t>
                  </w:r>
                </w:p>
              </w:tc>
              <w:tc>
                <w:tcPr>
                  <w:tcW w:w="72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2008</w:t>
                  </w:r>
                </w:p>
              </w:tc>
              <w:tc>
                <w:tcPr>
                  <w:tcW w:w="70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819</w:t>
                  </w:r>
                </w:p>
              </w:tc>
              <w:tc>
                <w:tcPr>
                  <w:tcW w:w="85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813</w:t>
                  </w:r>
                </w:p>
              </w:tc>
              <w:tc>
                <w:tcPr>
                  <w:tcW w:w="1451"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1632</w:t>
                  </w:r>
                </w:p>
              </w:tc>
              <w:tc>
                <w:tcPr>
                  <w:tcW w:w="542"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23</w:t>
                  </w:r>
                </w:p>
              </w:tc>
              <w:tc>
                <w:tcPr>
                  <w:tcW w:w="77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2,80%</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20</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2,50%</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43</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2,60%</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2009</w:t>
                  </w:r>
                </w:p>
              </w:tc>
              <w:tc>
                <w:tcPr>
                  <w:tcW w:w="70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814</w:t>
                  </w:r>
                </w:p>
              </w:tc>
              <w:tc>
                <w:tcPr>
                  <w:tcW w:w="85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650</w:t>
                  </w:r>
                </w:p>
              </w:tc>
              <w:tc>
                <w:tcPr>
                  <w:tcW w:w="1451"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1464</w:t>
                  </w:r>
                </w:p>
              </w:tc>
              <w:tc>
                <w:tcPr>
                  <w:tcW w:w="542"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41</w:t>
                  </w:r>
                </w:p>
              </w:tc>
              <w:tc>
                <w:tcPr>
                  <w:tcW w:w="77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5,04%</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36</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5,54%</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76</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5,19%</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2010</w:t>
                  </w:r>
                </w:p>
              </w:tc>
              <w:tc>
                <w:tcPr>
                  <w:tcW w:w="70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792</w:t>
                  </w:r>
                </w:p>
              </w:tc>
              <w:tc>
                <w:tcPr>
                  <w:tcW w:w="85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800</w:t>
                  </w:r>
                </w:p>
              </w:tc>
              <w:tc>
                <w:tcPr>
                  <w:tcW w:w="1451"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1592</w:t>
                  </w:r>
                </w:p>
              </w:tc>
              <w:tc>
                <w:tcPr>
                  <w:tcW w:w="542"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44</w:t>
                  </w:r>
                </w:p>
              </w:tc>
              <w:tc>
                <w:tcPr>
                  <w:tcW w:w="77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5,56%</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51</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6,38%</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95</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5,97%</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2011</w:t>
                  </w:r>
                </w:p>
              </w:tc>
              <w:tc>
                <w:tcPr>
                  <w:tcW w:w="70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755</w:t>
                  </w:r>
                </w:p>
              </w:tc>
              <w:tc>
                <w:tcPr>
                  <w:tcW w:w="85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800</w:t>
                  </w:r>
                </w:p>
              </w:tc>
              <w:tc>
                <w:tcPr>
                  <w:tcW w:w="1451"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1555</w:t>
                  </w:r>
                </w:p>
              </w:tc>
              <w:tc>
                <w:tcPr>
                  <w:tcW w:w="542"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41</w:t>
                  </w:r>
                </w:p>
              </w:tc>
              <w:tc>
                <w:tcPr>
                  <w:tcW w:w="77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5,43%</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36</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4,50%</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77</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4,95%</w:t>
                  </w:r>
                </w:p>
              </w:tc>
            </w:tr>
            <w:tr w:rsidR="002C0211" w:rsidRPr="009D1B90">
              <w:tc>
                <w:tcPr>
                  <w:tcW w:w="779" w:type="dxa"/>
                  <w:tcBorders>
                    <w:top w:val="nil"/>
                    <w:left w:val="single" w:sz="4" w:space="0" w:color="auto"/>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2012</w:t>
                  </w:r>
                </w:p>
              </w:tc>
              <w:tc>
                <w:tcPr>
                  <w:tcW w:w="709"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674</w:t>
                  </w:r>
                </w:p>
              </w:tc>
              <w:tc>
                <w:tcPr>
                  <w:tcW w:w="850"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733</w:t>
                  </w:r>
                </w:p>
              </w:tc>
              <w:tc>
                <w:tcPr>
                  <w:tcW w:w="1451" w:type="dxa"/>
                  <w:tcBorders>
                    <w:top w:val="nil"/>
                    <w:left w:val="nil"/>
                    <w:bottom w:val="single" w:sz="4" w:space="0" w:color="auto"/>
                    <w:right w:val="single" w:sz="4" w:space="0" w:color="auto"/>
                  </w:tcBorders>
                  <w:noWrap/>
                  <w:vAlign w:val="center"/>
                </w:tcPr>
                <w:p w:rsidR="002C0211" w:rsidRPr="009D1B90" w:rsidRDefault="002C0211" w:rsidP="00A11BDF">
                  <w:pPr>
                    <w:jc w:val="center"/>
                    <w:rPr>
                      <w:color w:val="000000"/>
                      <w:szCs w:val="22"/>
                    </w:rPr>
                  </w:pPr>
                  <w:r w:rsidRPr="009D1B90">
                    <w:rPr>
                      <w:color w:val="000000"/>
                      <w:szCs w:val="22"/>
                    </w:rPr>
                    <w:t>1407</w:t>
                  </w:r>
                </w:p>
              </w:tc>
              <w:tc>
                <w:tcPr>
                  <w:tcW w:w="542"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30</w:t>
                  </w:r>
                </w:p>
              </w:tc>
              <w:tc>
                <w:tcPr>
                  <w:tcW w:w="779"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4,45%</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30</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4,09%</w:t>
                  </w:r>
                </w:p>
              </w:tc>
              <w:tc>
                <w:tcPr>
                  <w:tcW w:w="54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color w:val="000000"/>
                      <w:szCs w:val="22"/>
                    </w:rPr>
                  </w:pPr>
                  <w:r w:rsidRPr="009D1B90">
                    <w:rPr>
                      <w:rFonts w:cs="Arial"/>
                      <w:color w:val="000000"/>
                      <w:szCs w:val="22"/>
                    </w:rPr>
                    <w:t>60</w:t>
                  </w:r>
                </w:p>
              </w:tc>
              <w:tc>
                <w:tcPr>
                  <w:tcW w:w="720" w:type="dxa"/>
                  <w:tcBorders>
                    <w:top w:val="nil"/>
                    <w:left w:val="nil"/>
                    <w:bottom w:val="single" w:sz="4" w:space="0" w:color="auto"/>
                    <w:right w:val="single" w:sz="4" w:space="0" w:color="auto"/>
                  </w:tcBorders>
                  <w:noWrap/>
                  <w:vAlign w:val="bottom"/>
                </w:tcPr>
                <w:p w:rsidR="002C0211" w:rsidRPr="009D1B90" w:rsidRDefault="002C0211" w:rsidP="00A11BDF">
                  <w:pPr>
                    <w:jc w:val="center"/>
                    <w:rPr>
                      <w:rFonts w:cs="Arial"/>
                      <w:szCs w:val="20"/>
                    </w:rPr>
                  </w:pPr>
                  <w:r w:rsidRPr="009D1B90">
                    <w:rPr>
                      <w:rFonts w:cs="Arial"/>
                      <w:szCs w:val="20"/>
                    </w:rPr>
                    <w:t>4,26%</w:t>
                  </w:r>
                </w:p>
              </w:tc>
            </w:tr>
          </w:tbl>
          <w:p w:rsidR="002C0211" w:rsidRPr="009D1B90" w:rsidRDefault="002C0211" w:rsidP="002C0211">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Nemzeti Munkaügyi Hivatal</w:t>
            </w:r>
          </w:p>
          <w:p w:rsidR="004A46F0" w:rsidRPr="009D1B90" w:rsidRDefault="004A46F0" w:rsidP="004B51AB">
            <w:pPr>
              <w:rPr>
                <w:b/>
                <w:bCs/>
                <w:color w:val="000000"/>
                <w:szCs w:val="22"/>
              </w:rPr>
            </w:pPr>
          </w:p>
        </w:tc>
      </w:tr>
      <w:tr w:rsidR="000E77C7" w:rsidRPr="009D1B90">
        <w:trPr>
          <w:trHeight w:val="300"/>
        </w:trPr>
        <w:tc>
          <w:tcPr>
            <w:tcW w:w="9940" w:type="dxa"/>
            <w:tcBorders>
              <w:top w:val="nil"/>
              <w:left w:val="nil"/>
              <w:bottom w:val="nil"/>
              <w:right w:val="nil"/>
            </w:tcBorders>
            <w:shd w:val="clear" w:color="auto" w:fill="auto"/>
            <w:noWrap/>
            <w:vAlign w:val="bottom"/>
          </w:tcPr>
          <w:p w:rsidR="00B20D31" w:rsidRPr="009D1B90" w:rsidRDefault="00B20D31" w:rsidP="00B20D31">
            <w:pPr>
              <w:pStyle w:val="Tblacm"/>
              <w:rPr>
                <w:b/>
              </w:rPr>
            </w:pPr>
            <w:bookmarkStart w:id="67" w:name="_Toc346547623"/>
            <w:r w:rsidRPr="009D1B90">
              <w:rPr>
                <w:b/>
              </w:rPr>
              <w:lastRenderedPageBreak/>
              <w:t>3.2.2. számú táblázat - Regisztrált munkanélküliek száma korcsoport szerint</w:t>
            </w:r>
            <w:bookmarkEnd w:id="67"/>
          </w:p>
          <w:tbl>
            <w:tblPr>
              <w:tblW w:w="9790" w:type="dxa"/>
              <w:tblCellMar>
                <w:left w:w="70" w:type="dxa"/>
                <w:right w:w="70" w:type="dxa"/>
              </w:tblCellMar>
              <w:tblLook w:val="00A0"/>
            </w:tblPr>
            <w:tblGrid>
              <w:gridCol w:w="2950"/>
              <w:gridCol w:w="540"/>
              <w:gridCol w:w="1260"/>
              <w:gridCol w:w="1260"/>
              <w:gridCol w:w="1260"/>
              <w:gridCol w:w="1260"/>
              <w:gridCol w:w="1260"/>
            </w:tblGrid>
            <w:tr w:rsidR="00B20D31" w:rsidRPr="009D1B90">
              <w:tc>
                <w:tcPr>
                  <w:tcW w:w="2950" w:type="dxa"/>
                  <w:tcBorders>
                    <w:top w:val="single" w:sz="4" w:space="0" w:color="auto"/>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 </w:t>
                  </w:r>
                </w:p>
              </w:tc>
              <w:tc>
                <w:tcPr>
                  <w:tcW w:w="540" w:type="dxa"/>
                  <w:tcBorders>
                    <w:top w:val="single" w:sz="4" w:space="0" w:color="auto"/>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 </w:t>
                  </w:r>
                </w:p>
              </w:tc>
              <w:tc>
                <w:tcPr>
                  <w:tcW w:w="1260" w:type="dxa"/>
                  <w:tcBorders>
                    <w:top w:val="single" w:sz="4" w:space="0" w:color="auto"/>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2008</w:t>
                  </w:r>
                </w:p>
              </w:tc>
              <w:tc>
                <w:tcPr>
                  <w:tcW w:w="1260" w:type="dxa"/>
                  <w:tcBorders>
                    <w:top w:val="single" w:sz="4" w:space="0" w:color="auto"/>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2009</w:t>
                  </w:r>
                </w:p>
              </w:tc>
              <w:tc>
                <w:tcPr>
                  <w:tcW w:w="1260" w:type="dxa"/>
                  <w:tcBorders>
                    <w:top w:val="single" w:sz="4" w:space="0" w:color="auto"/>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2010</w:t>
                  </w:r>
                </w:p>
              </w:tc>
              <w:tc>
                <w:tcPr>
                  <w:tcW w:w="1260" w:type="dxa"/>
                  <w:tcBorders>
                    <w:top w:val="single" w:sz="4" w:space="0" w:color="auto"/>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2011</w:t>
                  </w:r>
                </w:p>
              </w:tc>
              <w:tc>
                <w:tcPr>
                  <w:tcW w:w="1260" w:type="dxa"/>
                  <w:tcBorders>
                    <w:top w:val="single" w:sz="4" w:space="0" w:color="auto"/>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2012</w:t>
                  </w:r>
                </w:p>
              </w:tc>
            </w:tr>
            <w:tr w:rsidR="00B20D31" w:rsidRPr="009D1B90">
              <w:tc>
                <w:tcPr>
                  <w:tcW w:w="2950" w:type="dxa"/>
                  <w:tcBorders>
                    <w:top w:val="nil"/>
                    <w:left w:val="single" w:sz="4" w:space="0" w:color="auto"/>
                    <w:bottom w:val="single" w:sz="4" w:space="0" w:color="auto"/>
                    <w:right w:val="single" w:sz="4" w:space="0" w:color="auto"/>
                  </w:tcBorders>
                  <w:vAlign w:val="center"/>
                </w:tcPr>
                <w:p w:rsidR="00B20D31" w:rsidRPr="009D1B90" w:rsidRDefault="00B20D31" w:rsidP="00A11BDF">
                  <w:pPr>
                    <w:jc w:val="center"/>
                    <w:rPr>
                      <w:color w:val="000000"/>
                      <w:szCs w:val="22"/>
                    </w:rPr>
                  </w:pPr>
                  <w:r w:rsidRPr="009D1B90">
                    <w:rPr>
                      <w:color w:val="000000"/>
                      <w:szCs w:val="22"/>
                    </w:rPr>
                    <w:t xml:space="preserve">nyilvántartott álláskeresők </w:t>
                  </w:r>
                  <w:r w:rsidRPr="009D1B90">
                    <w:rPr>
                      <w:color w:val="000000"/>
                      <w:szCs w:val="22"/>
                    </w:rPr>
                    <w:br/>
                    <w:t>száma összesen</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41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76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95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77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60</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20 éves és fiatalabb</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4,9%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6,3</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8,3</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 xml:space="preserve">21-25 év </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26,8%</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18,2</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23,3</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26-30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8</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22,0%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14,3</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13,3</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31-35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14,6%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12,8</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8,3</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36-40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12</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17,1%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12,6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10,0</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41-45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8</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14,1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13,3</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46-50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4</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4,9%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9,0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6,7</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51-55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8</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7</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4,9%</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10,4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13,7</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12,8</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11,7</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56-60 év</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1</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2</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3</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rFonts w:cs="Arial"/>
                      <w:color w:val="000000"/>
                      <w:szCs w:val="22"/>
                    </w:rPr>
                    <w:t>2,4%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2,6</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5,3</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6,4</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5,0</w:t>
                  </w:r>
                </w:p>
              </w:tc>
            </w:tr>
            <w:tr w:rsidR="00B20D31" w:rsidRPr="009D1B90">
              <w:tc>
                <w:tcPr>
                  <w:tcW w:w="2950" w:type="dxa"/>
                  <w:tcBorders>
                    <w:top w:val="nil"/>
                    <w:left w:val="single" w:sz="4" w:space="0" w:color="auto"/>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61 év felett</w:t>
                  </w: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fő</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rFonts w:cs="Arial"/>
                      <w:color w:val="000000"/>
                      <w:szCs w:val="22"/>
                    </w:rPr>
                  </w:pPr>
                  <w:proofErr w:type="spellStart"/>
                  <w:r w:rsidRPr="009D1B90">
                    <w:rPr>
                      <w:rFonts w:cs="Arial"/>
                      <w:color w:val="000000"/>
                      <w:szCs w:val="22"/>
                    </w:rPr>
                    <w:t>n.a</w:t>
                  </w:r>
                  <w:proofErr w:type="spellEnd"/>
                  <w:r w:rsidRPr="009D1B90">
                    <w:rPr>
                      <w:rFonts w:cs="Arial"/>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w:t>
                  </w:r>
                </w:p>
              </w:tc>
            </w:tr>
            <w:tr w:rsidR="00B20D31" w:rsidRPr="009D1B90">
              <w:tc>
                <w:tcPr>
                  <w:tcW w:w="2950" w:type="dxa"/>
                  <w:vMerge/>
                  <w:tcBorders>
                    <w:top w:val="nil"/>
                    <w:left w:val="single" w:sz="4" w:space="0" w:color="auto"/>
                    <w:bottom w:val="single" w:sz="4" w:space="0" w:color="auto"/>
                    <w:right w:val="single" w:sz="4" w:space="0" w:color="auto"/>
                  </w:tcBorders>
                  <w:vAlign w:val="center"/>
                </w:tcPr>
                <w:p w:rsidR="00B20D31" w:rsidRPr="009D1B90" w:rsidRDefault="00B20D31" w:rsidP="00A11BDF">
                  <w:pPr>
                    <w:rPr>
                      <w:color w:val="000000"/>
                      <w:szCs w:val="22"/>
                    </w:rPr>
                  </w:pPr>
                </w:p>
              </w:tc>
              <w:tc>
                <w:tcPr>
                  <w:tcW w:w="540" w:type="dxa"/>
                  <w:tcBorders>
                    <w:top w:val="nil"/>
                    <w:left w:val="nil"/>
                    <w:bottom w:val="single" w:sz="4" w:space="0" w:color="auto"/>
                    <w:right w:val="single" w:sz="4" w:space="0" w:color="auto"/>
                  </w:tcBorders>
                  <w:noWrap/>
                  <w:vAlign w:val="center"/>
                </w:tcPr>
                <w:p w:rsidR="00B20D31" w:rsidRPr="009D1B90" w:rsidRDefault="00B20D31" w:rsidP="00A11BDF">
                  <w:pPr>
                    <w:jc w:val="center"/>
                    <w:rPr>
                      <w:color w:val="000000"/>
                      <w:szCs w:val="22"/>
                    </w:rPr>
                  </w:pPr>
                  <w:r w:rsidRPr="009D1B90">
                    <w:rPr>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jc w:val="center"/>
                    <w:rPr>
                      <w:rFonts w:cs="Arial"/>
                      <w:color w:val="000000"/>
                      <w:szCs w:val="22"/>
                    </w:rPr>
                  </w:pPr>
                  <w:proofErr w:type="spellStart"/>
                  <w:r w:rsidRPr="009D1B90">
                    <w:rPr>
                      <w:rFonts w:cs="Arial"/>
                      <w:color w:val="000000"/>
                      <w:szCs w:val="22"/>
                    </w:rPr>
                    <w:t>n.a</w:t>
                  </w:r>
                  <w:proofErr w:type="spellEnd"/>
                  <w:r w:rsidRPr="009D1B90">
                    <w:rPr>
                      <w:rFonts w:cs="Arial"/>
                      <w:color w:val="000000"/>
                      <w:szCs w:val="22"/>
                    </w:rPr>
                    <w:t>.</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w:t>
                  </w:r>
                  <w:proofErr w:type="spellStart"/>
                  <w:r w:rsidRPr="009D1B90">
                    <w:rPr>
                      <w:color w:val="000000"/>
                      <w:szCs w:val="22"/>
                    </w:rPr>
                    <w:t>0</w:t>
                  </w:r>
                  <w:proofErr w:type="spellEnd"/>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w:t>
                  </w:r>
                  <w:proofErr w:type="spellStart"/>
                  <w:r w:rsidRPr="009D1B90">
                    <w:rPr>
                      <w:color w:val="000000"/>
                      <w:szCs w:val="22"/>
                    </w:rPr>
                    <w:t>0</w:t>
                  </w:r>
                  <w:proofErr w:type="spellEnd"/>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0,0</w:t>
                  </w:r>
                </w:p>
              </w:tc>
              <w:tc>
                <w:tcPr>
                  <w:tcW w:w="1260" w:type="dxa"/>
                  <w:tcBorders>
                    <w:top w:val="nil"/>
                    <w:left w:val="nil"/>
                    <w:bottom w:val="single" w:sz="4" w:space="0" w:color="auto"/>
                    <w:right w:val="single" w:sz="4" w:space="0" w:color="auto"/>
                  </w:tcBorders>
                  <w:noWrap/>
                  <w:vAlign w:val="center"/>
                </w:tcPr>
                <w:p w:rsidR="00B20D31" w:rsidRPr="009D1B90" w:rsidRDefault="00B20D31" w:rsidP="00A11BDF">
                  <w:pPr>
                    <w:ind w:right="290"/>
                    <w:jc w:val="right"/>
                    <w:rPr>
                      <w:color w:val="000000"/>
                      <w:szCs w:val="22"/>
                    </w:rPr>
                  </w:pPr>
                  <w:r w:rsidRPr="009D1B90">
                    <w:rPr>
                      <w:color w:val="000000"/>
                      <w:szCs w:val="22"/>
                    </w:rPr>
                    <w:t>0,0</w:t>
                  </w:r>
                </w:p>
              </w:tc>
            </w:tr>
          </w:tbl>
          <w:p w:rsidR="00B20D31" w:rsidRPr="009D1B90" w:rsidRDefault="00B20D31" w:rsidP="00B20D31">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Nemzeti Munkaügyi Hivatal</w:t>
            </w:r>
          </w:p>
          <w:p w:rsidR="000E77C7" w:rsidRPr="009D1B90" w:rsidRDefault="000E77C7" w:rsidP="000E77C7">
            <w:pPr>
              <w:jc w:val="left"/>
              <w:rPr>
                <w:color w:val="000000"/>
                <w:szCs w:val="22"/>
              </w:rPr>
            </w:pPr>
          </w:p>
        </w:tc>
        <w:tc>
          <w:tcPr>
            <w:tcW w:w="976" w:type="dxa"/>
            <w:gridSpan w:val="2"/>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117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121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119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113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107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97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97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c>
          <w:tcPr>
            <w:tcW w:w="976" w:type="dxa"/>
            <w:tcBorders>
              <w:top w:val="nil"/>
              <w:left w:val="nil"/>
              <w:bottom w:val="nil"/>
              <w:right w:val="nil"/>
            </w:tcBorders>
            <w:shd w:val="clear" w:color="auto" w:fill="auto"/>
            <w:noWrap/>
            <w:vAlign w:val="bottom"/>
          </w:tcPr>
          <w:p w:rsidR="000E77C7" w:rsidRPr="009D1B90" w:rsidRDefault="000E77C7" w:rsidP="000E77C7">
            <w:pPr>
              <w:jc w:val="left"/>
              <w:rPr>
                <w:color w:val="000000"/>
                <w:szCs w:val="22"/>
              </w:rPr>
            </w:pPr>
          </w:p>
        </w:tc>
      </w:tr>
    </w:tbl>
    <w:p w:rsidR="003F2F29" w:rsidRPr="009D1B90" w:rsidRDefault="00200545" w:rsidP="003F2F29">
      <w:pPr>
        <w:rPr>
          <w:color w:val="000000"/>
          <w:szCs w:val="22"/>
        </w:rPr>
      </w:pPr>
      <w:r w:rsidRPr="009D1B90">
        <w:rPr>
          <w:color w:val="000000"/>
          <w:szCs w:val="22"/>
        </w:rPr>
        <w:t xml:space="preserve">A fentiek alapján megállapítható, hogy Bokodon a legnagyobb arányban a 21-25 év közötti korcsoport minősül nyilvántartott álláskeresőnek. Ennek oka lehet az, hogy a tanulmányaikat befejező diákok nem kapnak </w:t>
      </w:r>
      <w:r w:rsidR="005F6430" w:rsidRPr="009D1B90">
        <w:rPr>
          <w:color w:val="000000"/>
          <w:szCs w:val="22"/>
        </w:rPr>
        <w:t>azonnal</w:t>
      </w:r>
      <w:r w:rsidRPr="009D1B90">
        <w:rPr>
          <w:color w:val="000000"/>
          <w:szCs w:val="22"/>
        </w:rPr>
        <w:t xml:space="preserve"> állást, ezért a gyorsabb elhelyezkedés érdekében nagy számban regisztráltatják magukat a munkaügyi kirendeltségeken. </w:t>
      </w:r>
    </w:p>
    <w:p w:rsidR="00074B2A" w:rsidRPr="009D1B90" w:rsidRDefault="00074B2A" w:rsidP="007F70F2">
      <w:pPr>
        <w:rPr>
          <w:color w:val="000000"/>
          <w:szCs w:val="22"/>
        </w:rPr>
      </w:pPr>
    </w:p>
    <w:p w:rsidR="000029A9" w:rsidRPr="009D1B90" w:rsidRDefault="000029A9" w:rsidP="000029A9">
      <w:pPr>
        <w:pStyle w:val="Tblacm"/>
        <w:rPr>
          <w:b/>
        </w:rPr>
      </w:pPr>
      <w:bookmarkStart w:id="68" w:name="_Toc346547624"/>
      <w:r w:rsidRPr="009D1B90">
        <w:rPr>
          <w:b/>
        </w:rPr>
        <w:t>3.2.3. számú tábla - A munkanélküliek és a 180 napnál régebben regisztrált munkanélküliek száma és aránya nemenként</w:t>
      </w:r>
      <w:bookmarkEnd w:id="68"/>
    </w:p>
    <w:tbl>
      <w:tblPr>
        <w:tblW w:w="5000" w:type="pct"/>
        <w:tblCellMar>
          <w:left w:w="70" w:type="dxa"/>
          <w:right w:w="70" w:type="dxa"/>
        </w:tblCellMar>
        <w:tblLook w:val="00A0"/>
      </w:tblPr>
      <w:tblGrid>
        <w:gridCol w:w="873"/>
        <w:gridCol w:w="714"/>
        <w:gridCol w:w="982"/>
        <w:gridCol w:w="1641"/>
        <w:gridCol w:w="710"/>
        <w:gridCol w:w="761"/>
        <w:gridCol w:w="1193"/>
        <w:gridCol w:w="753"/>
        <w:gridCol w:w="761"/>
        <w:gridCol w:w="1391"/>
      </w:tblGrid>
      <w:tr w:rsidR="000029A9" w:rsidRPr="009D1B90" w:rsidTr="009D1B90">
        <w:tc>
          <w:tcPr>
            <w:tcW w:w="446" w:type="pct"/>
            <w:tcBorders>
              <w:top w:val="single" w:sz="4" w:space="0" w:color="auto"/>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 </w:t>
            </w:r>
          </w:p>
        </w:tc>
        <w:tc>
          <w:tcPr>
            <w:tcW w:w="1706" w:type="pct"/>
            <w:gridSpan w:val="3"/>
            <w:tcBorders>
              <w:top w:val="single" w:sz="4" w:space="0" w:color="auto"/>
              <w:left w:val="nil"/>
              <w:bottom w:val="single" w:sz="4" w:space="0" w:color="auto"/>
              <w:right w:val="single" w:sz="4" w:space="0" w:color="000000"/>
            </w:tcBorders>
            <w:vAlign w:val="center"/>
          </w:tcPr>
          <w:p w:rsidR="000029A9" w:rsidRPr="009D1B90" w:rsidRDefault="000029A9" w:rsidP="00A11BDF">
            <w:pPr>
              <w:jc w:val="center"/>
              <w:rPr>
                <w:szCs w:val="22"/>
              </w:rPr>
            </w:pPr>
            <w:r w:rsidRPr="009D1B90">
              <w:rPr>
                <w:szCs w:val="22"/>
              </w:rPr>
              <w:t xml:space="preserve">nyilvántartott/regisztrált </w:t>
            </w:r>
            <w:r w:rsidRPr="009D1B90">
              <w:rPr>
                <w:szCs w:val="22"/>
              </w:rPr>
              <w:br/>
              <w:t>munkanélküli összesen</w:t>
            </w:r>
          </w:p>
        </w:tc>
        <w:tc>
          <w:tcPr>
            <w:tcW w:w="2847" w:type="pct"/>
            <w:gridSpan w:val="6"/>
            <w:tcBorders>
              <w:top w:val="single" w:sz="4" w:space="0" w:color="auto"/>
              <w:left w:val="nil"/>
              <w:bottom w:val="single" w:sz="4" w:space="0" w:color="auto"/>
              <w:right w:val="single" w:sz="4" w:space="0" w:color="000000"/>
            </w:tcBorders>
            <w:noWrap/>
            <w:vAlign w:val="center"/>
          </w:tcPr>
          <w:p w:rsidR="000029A9" w:rsidRPr="009D1B90" w:rsidRDefault="000029A9" w:rsidP="00A11BDF">
            <w:pPr>
              <w:jc w:val="center"/>
              <w:rPr>
                <w:szCs w:val="22"/>
              </w:rPr>
            </w:pPr>
            <w:r w:rsidRPr="009D1B90">
              <w:rPr>
                <w:szCs w:val="22"/>
              </w:rPr>
              <w:t>365 napnál régebben regisztrált</w:t>
            </w:r>
            <w:r w:rsidRPr="009D1B90">
              <w:rPr>
                <w:szCs w:val="22"/>
              </w:rPr>
              <w:br/>
              <w:t xml:space="preserve"> munkanélküli</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 </w:t>
            </w:r>
          </w:p>
        </w:tc>
        <w:tc>
          <w:tcPr>
            <w:tcW w:w="1706" w:type="pct"/>
            <w:gridSpan w:val="3"/>
            <w:tcBorders>
              <w:top w:val="single" w:sz="4" w:space="0" w:color="auto"/>
              <w:left w:val="nil"/>
              <w:bottom w:val="single" w:sz="4" w:space="0" w:color="auto"/>
              <w:right w:val="single" w:sz="4" w:space="0" w:color="000000"/>
            </w:tcBorders>
            <w:noWrap/>
            <w:vAlign w:val="center"/>
          </w:tcPr>
          <w:p w:rsidR="000029A9" w:rsidRPr="009D1B90" w:rsidRDefault="000029A9" w:rsidP="00A11BDF">
            <w:pPr>
              <w:jc w:val="center"/>
              <w:rPr>
                <w:szCs w:val="22"/>
              </w:rPr>
            </w:pPr>
            <w:r w:rsidRPr="009D1B90">
              <w:rPr>
                <w:szCs w:val="22"/>
              </w:rPr>
              <w:t>fő</w:t>
            </w:r>
          </w:p>
        </w:tc>
        <w:tc>
          <w:tcPr>
            <w:tcW w:w="1362" w:type="pct"/>
            <w:gridSpan w:val="3"/>
            <w:tcBorders>
              <w:top w:val="single" w:sz="4" w:space="0" w:color="auto"/>
              <w:left w:val="nil"/>
              <w:bottom w:val="single" w:sz="4" w:space="0" w:color="auto"/>
              <w:right w:val="single" w:sz="4" w:space="0" w:color="000000"/>
            </w:tcBorders>
            <w:noWrap/>
            <w:vAlign w:val="center"/>
          </w:tcPr>
          <w:p w:rsidR="000029A9" w:rsidRPr="009D1B90" w:rsidRDefault="000029A9" w:rsidP="00A11BDF">
            <w:pPr>
              <w:jc w:val="center"/>
              <w:rPr>
                <w:szCs w:val="22"/>
              </w:rPr>
            </w:pPr>
            <w:r w:rsidRPr="009D1B90">
              <w:rPr>
                <w:szCs w:val="22"/>
              </w:rPr>
              <w:t>fő</w:t>
            </w:r>
          </w:p>
        </w:tc>
        <w:tc>
          <w:tcPr>
            <w:tcW w:w="1485" w:type="pct"/>
            <w:gridSpan w:val="3"/>
            <w:tcBorders>
              <w:top w:val="single" w:sz="4" w:space="0" w:color="auto"/>
              <w:left w:val="nil"/>
              <w:bottom w:val="single" w:sz="4" w:space="0" w:color="auto"/>
              <w:right w:val="single" w:sz="4" w:space="0" w:color="000000"/>
            </w:tcBorders>
            <w:noWrap/>
            <w:vAlign w:val="center"/>
          </w:tcPr>
          <w:p w:rsidR="000029A9" w:rsidRPr="009D1B90" w:rsidRDefault="000029A9" w:rsidP="00A11BDF">
            <w:pPr>
              <w:jc w:val="center"/>
              <w:rPr>
                <w:szCs w:val="22"/>
              </w:rPr>
            </w:pPr>
            <w:r w:rsidRPr="009D1B90">
              <w:rPr>
                <w:szCs w:val="22"/>
              </w:rPr>
              <w:t>%</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 </w:t>
            </w:r>
          </w:p>
        </w:tc>
        <w:tc>
          <w:tcPr>
            <w:tcW w:w="36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nő</w:t>
            </w:r>
          </w:p>
        </w:tc>
        <w:tc>
          <w:tcPr>
            <w:tcW w:w="502"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férfi</w:t>
            </w:r>
          </w:p>
        </w:tc>
        <w:tc>
          <w:tcPr>
            <w:tcW w:w="83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összesen</w:t>
            </w:r>
          </w:p>
        </w:tc>
        <w:tc>
          <w:tcPr>
            <w:tcW w:w="363"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nő</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férfi</w:t>
            </w:r>
          </w:p>
        </w:tc>
        <w:tc>
          <w:tcPr>
            <w:tcW w:w="610"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összesen</w:t>
            </w:r>
          </w:p>
        </w:tc>
        <w:tc>
          <w:tcPr>
            <w:tcW w:w="38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Nő</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férfi</w:t>
            </w:r>
          </w:p>
        </w:tc>
        <w:tc>
          <w:tcPr>
            <w:tcW w:w="711"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összesen</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2008</w:t>
            </w:r>
          </w:p>
        </w:tc>
        <w:tc>
          <w:tcPr>
            <w:tcW w:w="365"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0"/>
              </w:rPr>
            </w:pPr>
            <w:r w:rsidRPr="009D1B90">
              <w:rPr>
                <w:rFonts w:cs="Arial"/>
                <w:szCs w:val="20"/>
              </w:rPr>
              <w:t>23</w:t>
            </w:r>
          </w:p>
        </w:tc>
        <w:tc>
          <w:tcPr>
            <w:tcW w:w="502"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0"/>
              </w:rPr>
            </w:pPr>
            <w:r w:rsidRPr="009D1B90">
              <w:rPr>
                <w:rFonts w:cs="Arial"/>
                <w:szCs w:val="20"/>
              </w:rPr>
              <w:t>20</w:t>
            </w:r>
          </w:p>
        </w:tc>
        <w:tc>
          <w:tcPr>
            <w:tcW w:w="839"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0"/>
              </w:rPr>
            </w:pPr>
            <w:r w:rsidRPr="009D1B90">
              <w:rPr>
                <w:rFonts w:cs="Arial"/>
                <w:szCs w:val="20"/>
              </w:rPr>
              <w:t>43</w:t>
            </w:r>
          </w:p>
        </w:tc>
        <w:tc>
          <w:tcPr>
            <w:tcW w:w="363"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2"/>
              </w:rPr>
            </w:pPr>
            <w:r w:rsidRPr="009D1B90">
              <w:rPr>
                <w:rFonts w:cs="Arial"/>
                <w:szCs w:val="22"/>
              </w:rPr>
              <w:t>6</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2"/>
              </w:rPr>
            </w:pPr>
            <w:r w:rsidRPr="009D1B90">
              <w:rPr>
                <w:rFonts w:cs="Arial"/>
                <w:szCs w:val="22"/>
              </w:rPr>
              <w:t>3</w:t>
            </w:r>
          </w:p>
        </w:tc>
        <w:tc>
          <w:tcPr>
            <w:tcW w:w="610"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2"/>
              </w:rPr>
            </w:pPr>
            <w:r w:rsidRPr="009D1B90">
              <w:rPr>
                <w:rFonts w:cs="Arial"/>
                <w:szCs w:val="22"/>
              </w:rPr>
              <w:t>9</w:t>
            </w:r>
          </w:p>
        </w:tc>
        <w:tc>
          <w:tcPr>
            <w:tcW w:w="385"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2"/>
              </w:rPr>
            </w:pPr>
            <w:r w:rsidRPr="009D1B90">
              <w:rPr>
                <w:rFonts w:cs="Arial"/>
                <w:szCs w:val="22"/>
              </w:rPr>
              <w:t>26,1%</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2"/>
              </w:rPr>
            </w:pPr>
            <w:r w:rsidRPr="009D1B90">
              <w:rPr>
                <w:rFonts w:cs="Arial"/>
                <w:szCs w:val="22"/>
              </w:rPr>
              <w:t>15,0%</w:t>
            </w:r>
          </w:p>
        </w:tc>
        <w:tc>
          <w:tcPr>
            <w:tcW w:w="711" w:type="pct"/>
            <w:tcBorders>
              <w:top w:val="nil"/>
              <w:left w:val="nil"/>
              <w:bottom w:val="single" w:sz="4" w:space="0" w:color="auto"/>
              <w:right w:val="single" w:sz="4" w:space="0" w:color="auto"/>
            </w:tcBorders>
            <w:noWrap/>
            <w:vAlign w:val="center"/>
          </w:tcPr>
          <w:p w:rsidR="000029A9" w:rsidRPr="009D1B90" w:rsidRDefault="000029A9" w:rsidP="00A11BDF">
            <w:pPr>
              <w:jc w:val="center"/>
              <w:rPr>
                <w:rFonts w:cs="Arial"/>
                <w:szCs w:val="22"/>
              </w:rPr>
            </w:pPr>
            <w:r w:rsidRPr="009D1B90">
              <w:rPr>
                <w:rFonts w:cs="Arial"/>
                <w:szCs w:val="22"/>
              </w:rPr>
              <w:t>20,9%</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2009</w:t>
            </w:r>
          </w:p>
        </w:tc>
        <w:tc>
          <w:tcPr>
            <w:tcW w:w="36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41</w:t>
            </w:r>
          </w:p>
        </w:tc>
        <w:tc>
          <w:tcPr>
            <w:tcW w:w="502"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36</w:t>
            </w:r>
          </w:p>
        </w:tc>
        <w:tc>
          <w:tcPr>
            <w:tcW w:w="83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76</w:t>
            </w:r>
          </w:p>
        </w:tc>
        <w:tc>
          <w:tcPr>
            <w:tcW w:w="363"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w:t>
            </w:r>
          </w:p>
        </w:tc>
        <w:tc>
          <w:tcPr>
            <w:tcW w:w="610"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w:t>
            </w:r>
          </w:p>
        </w:tc>
        <w:tc>
          <w:tcPr>
            <w:tcW w:w="38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2,4%</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2,8%</w:t>
            </w:r>
          </w:p>
        </w:tc>
        <w:tc>
          <w:tcPr>
            <w:tcW w:w="711"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2,6%</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2010</w:t>
            </w:r>
          </w:p>
        </w:tc>
        <w:tc>
          <w:tcPr>
            <w:tcW w:w="36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44</w:t>
            </w:r>
          </w:p>
        </w:tc>
        <w:tc>
          <w:tcPr>
            <w:tcW w:w="502"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51</w:t>
            </w:r>
          </w:p>
        </w:tc>
        <w:tc>
          <w:tcPr>
            <w:tcW w:w="83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95</w:t>
            </w:r>
          </w:p>
        </w:tc>
        <w:tc>
          <w:tcPr>
            <w:tcW w:w="363"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4</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5</w:t>
            </w:r>
          </w:p>
        </w:tc>
        <w:tc>
          <w:tcPr>
            <w:tcW w:w="610"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9</w:t>
            </w:r>
          </w:p>
        </w:tc>
        <w:tc>
          <w:tcPr>
            <w:tcW w:w="38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9,1%</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9,8%</w:t>
            </w:r>
          </w:p>
        </w:tc>
        <w:tc>
          <w:tcPr>
            <w:tcW w:w="711"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9,5%</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2011</w:t>
            </w:r>
          </w:p>
        </w:tc>
        <w:tc>
          <w:tcPr>
            <w:tcW w:w="36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41</w:t>
            </w:r>
          </w:p>
        </w:tc>
        <w:tc>
          <w:tcPr>
            <w:tcW w:w="502"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36</w:t>
            </w:r>
          </w:p>
        </w:tc>
        <w:tc>
          <w:tcPr>
            <w:tcW w:w="83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77</w:t>
            </w:r>
          </w:p>
        </w:tc>
        <w:tc>
          <w:tcPr>
            <w:tcW w:w="363"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4</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7</w:t>
            </w:r>
          </w:p>
        </w:tc>
        <w:tc>
          <w:tcPr>
            <w:tcW w:w="610"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11</w:t>
            </w:r>
          </w:p>
        </w:tc>
        <w:tc>
          <w:tcPr>
            <w:tcW w:w="38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9,8%</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19,4%</w:t>
            </w:r>
          </w:p>
        </w:tc>
        <w:tc>
          <w:tcPr>
            <w:tcW w:w="711"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14,3%</w:t>
            </w:r>
          </w:p>
        </w:tc>
      </w:tr>
      <w:tr w:rsidR="000029A9" w:rsidRPr="009D1B90" w:rsidTr="009D1B90">
        <w:tc>
          <w:tcPr>
            <w:tcW w:w="446" w:type="pct"/>
            <w:tcBorders>
              <w:top w:val="nil"/>
              <w:left w:val="single" w:sz="4" w:space="0" w:color="auto"/>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2012</w:t>
            </w:r>
          </w:p>
        </w:tc>
        <w:tc>
          <w:tcPr>
            <w:tcW w:w="36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30</w:t>
            </w:r>
          </w:p>
        </w:tc>
        <w:tc>
          <w:tcPr>
            <w:tcW w:w="502"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30</w:t>
            </w:r>
          </w:p>
        </w:tc>
        <w:tc>
          <w:tcPr>
            <w:tcW w:w="83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60</w:t>
            </w:r>
          </w:p>
        </w:tc>
        <w:tc>
          <w:tcPr>
            <w:tcW w:w="363"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3</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5</w:t>
            </w:r>
          </w:p>
        </w:tc>
        <w:tc>
          <w:tcPr>
            <w:tcW w:w="610"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8</w:t>
            </w:r>
          </w:p>
        </w:tc>
        <w:tc>
          <w:tcPr>
            <w:tcW w:w="385"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10,0%</w:t>
            </w:r>
          </w:p>
        </w:tc>
        <w:tc>
          <w:tcPr>
            <w:tcW w:w="389"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16,7%</w:t>
            </w:r>
          </w:p>
        </w:tc>
        <w:tc>
          <w:tcPr>
            <w:tcW w:w="711" w:type="pct"/>
            <w:tcBorders>
              <w:top w:val="nil"/>
              <w:left w:val="nil"/>
              <w:bottom w:val="single" w:sz="4" w:space="0" w:color="auto"/>
              <w:right w:val="single" w:sz="4" w:space="0" w:color="auto"/>
            </w:tcBorders>
            <w:noWrap/>
            <w:vAlign w:val="center"/>
          </w:tcPr>
          <w:p w:rsidR="000029A9" w:rsidRPr="009D1B90" w:rsidRDefault="000029A9" w:rsidP="00A11BDF">
            <w:pPr>
              <w:jc w:val="center"/>
              <w:rPr>
                <w:szCs w:val="22"/>
              </w:rPr>
            </w:pPr>
            <w:r w:rsidRPr="009D1B90">
              <w:rPr>
                <w:szCs w:val="22"/>
              </w:rPr>
              <w:t>13,3%</w:t>
            </w:r>
          </w:p>
        </w:tc>
      </w:tr>
    </w:tbl>
    <w:p w:rsidR="000029A9" w:rsidRPr="009D1B90" w:rsidRDefault="000029A9" w:rsidP="000029A9">
      <w:pPr>
        <w:rPr>
          <w:szCs w:val="22"/>
        </w:rPr>
      </w:pPr>
      <w:r w:rsidRPr="009D1B90">
        <w:rPr>
          <w:szCs w:val="22"/>
        </w:rPr>
        <w:t xml:space="preserve">Forrás: </w:t>
      </w:r>
      <w:proofErr w:type="spellStart"/>
      <w:r w:rsidRPr="009D1B90">
        <w:rPr>
          <w:szCs w:val="22"/>
        </w:rPr>
        <w:t>TeIR</w:t>
      </w:r>
      <w:proofErr w:type="spellEnd"/>
      <w:r w:rsidRPr="009D1B90">
        <w:rPr>
          <w:szCs w:val="22"/>
        </w:rPr>
        <w:t>, Nemzeti Munkaügyi Hivatal</w:t>
      </w:r>
    </w:p>
    <w:p w:rsidR="000029A9" w:rsidRPr="009D1B90" w:rsidRDefault="000029A9" w:rsidP="007F70F2">
      <w:pPr>
        <w:rPr>
          <w:color w:val="000000"/>
          <w:szCs w:val="22"/>
        </w:rPr>
      </w:pPr>
    </w:p>
    <w:p w:rsidR="00074B2A" w:rsidRPr="009D1B90" w:rsidRDefault="00FF4B0C" w:rsidP="007F70F2">
      <w:pPr>
        <w:rPr>
          <w:color w:val="000000"/>
          <w:szCs w:val="22"/>
        </w:rPr>
      </w:pPr>
      <w:r w:rsidRPr="009D1B90">
        <w:rPr>
          <w:color w:val="000000"/>
          <w:szCs w:val="22"/>
        </w:rPr>
        <w:t>A fenti száma</w:t>
      </w:r>
      <w:r w:rsidR="005F6430" w:rsidRPr="009D1B90">
        <w:rPr>
          <w:color w:val="000000"/>
          <w:szCs w:val="22"/>
        </w:rPr>
        <w:t>datokból látható, hogy a nemek</w:t>
      </w:r>
      <w:r w:rsidRPr="009D1B90">
        <w:rPr>
          <w:color w:val="000000"/>
          <w:szCs w:val="22"/>
        </w:rPr>
        <w:t xml:space="preserve"> közti megoszlás közel azonos volt a munkanélküliek között az elmúlt öt évben. Míg a 180 napnál régebben regisztráltak között a gazdasági válságot követően a férfiak aránya magasabb lett, az öt év összesített adatát tekintve 16,6 %-kal több volt a férfi.</w:t>
      </w:r>
      <w:r w:rsidR="005E770A" w:rsidRPr="009D1B90">
        <w:rPr>
          <w:color w:val="000000"/>
          <w:szCs w:val="22"/>
        </w:rPr>
        <w:t xml:space="preserve"> A tartós munkanélküliek számaránya 2011. évben érte el csúcspontját. 2012. évben kedvezőbb csökkenés mutatkozik</w:t>
      </w:r>
      <w:r w:rsidR="005F6430" w:rsidRPr="009D1B90">
        <w:rPr>
          <w:color w:val="000000"/>
          <w:szCs w:val="22"/>
        </w:rPr>
        <w:t xml:space="preserve">. Ez </w:t>
      </w:r>
      <w:r w:rsidR="005E770A" w:rsidRPr="009D1B90">
        <w:rPr>
          <w:color w:val="000000"/>
          <w:szCs w:val="22"/>
        </w:rPr>
        <w:t xml:space="preserve">azonban a 2009.-es évhez képest arányaiban </w:t>
      </w:r>
      <w:r w:rsidR="005F6430" w:rsidRPr="009D1B90">
        <w:rPr>
          <w:color w:val="000000"/>
          <w:szCs w:val="22"/>
        </w:rPr>
        <w:t xml:space="preserve">még mindig </w:t>
      </w:r>
      <w:r w:rsidR="005E770A" w:rsidRPr="009D1B90">
        <w:rPr>
          <w:color w:val="000000"/>
          <w:szCs w:val="22"/>
        </w:rPr>
        <w:t>513%-kal magasabb tartós munkanélküliséget jelent. Emiatt beavatkozás tervezése</w:t>
      </w:r>
      <w:r w:rsidR="00442B39" w:rsidRPr="009D1B90">
        <w:rPr>
          <w:color w:val="000000"/>
          <w:szCs w:val="22"/>
        </w:rPr>
        <w:t xml:space="preserve"> szükséges</w:t>
      </w:r>
      <w:r w:rsidR="005E770A" w:rsidRPr="009D1B90">
        <w:rPr>
          <w:color w:val="000000"/>
          <w:szCs w:val="22"/>
        </w:rPr>
        <w:t>.</w:t>
      </w:r>
    </w:p>
    <w:p w:rsidR="000029A9" w:rsidRPr="009D1B90" w:rsidRDefault="000029A9" w:rsidP="00FB6F5C">
      <w:pPr>
        <w:pStyle w:val="Tblacm"/>
        <w:rPr>
          <w:b/>
        </w:rPr>
      </w:pPr>
      <w:bookmarkStart w:id="69" w:name="_Toc346547625"/>
    </w:p>
    <w:p w:rsidR="00FB6F5C" w:rsidRPr="009D1B90" w:rsidRDefault="00FB6F5C" w:rsidP="00FB6F5C">
      <w:pPr>
        <w:pStyle w:val="Tblacm"/>
        <w:rPr>
          <w:b/>
        </w:rPr>
      </w:pPr>
      <w:r w:rsidRPr="009D1B90">
        <w:rPr>
          <w:b/>
        </w:rPr>
        <w:t>3.2.4. számú táblázat - Nyilvántartott pályakezdő álláskeresők száma és a 18-29 éves népesség száma nemenként</w:t>
      </w:r>
      <w:bookmarkEnd w:id="69"/>
    </w:p>
    <w:tbl>
      <w:tblPr>
        <w:tblW w:w="98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980"/>
        <w:gridCol w:w="980"/>
        <w:gridCol w:w="980"/>
        <w:gridCol w:w="980"/>
        <w:gridCol w:w="980"/>
        <w:gridCol w:w="980"/>
        <w:gridCol w:w="980"/>
        <w:gridCol w:w="980"/>
        <w:gridCol w:w="980"/>
        <w:gridCol w:w="980"/>
      </w:tblGrid>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év </w:t>
            </w:r>
          </w:p>
        </w:tc>
        <w:tc>
          <w:tcPr>
            <w:tcW w:w="2940" w:type="dxa"/>
            <w:gridSpan w:val="3"/>
            <w:vAlign w:val="bottom"/>
          </w:tcPr>
          <w:p w:rsidR="00FB6F5C" w:rsidRPr="009D1B90" w:rsidRDefault="00FB6F5C" w:rsidP="00A11BDF">
            <w:pPr>
              <w:jc w:val="center"/>
              <w:rPr>
                <w:color w:val="000000"/>
                <w:szCs w:val="22"/>
              </w:rPr>
            </w:pPr>
            <w:r w:rsidRPr="009D1B90">
              <w:rPr>
                <w:color w:val="000000"/>
                <w:szCs w:val="22"/>
              </w:rPr>
              <w:t>18-29 évesek száma</w:t>
            </w:r>
          </w:p>
        </w:tc>
        <w:tc>
          <w:tcPr>
            <w:tcW w:w="5880" w:type="dxa"/>
            <w:gridSpan w:val="6"/>
            <w:noWrap/>
            <w:vAlign w:val="bottom"/>
          </w:tcPr>
          <w:p w:rsidR="00FB6F5C" w:rsidRPr="009D1B90" w:rsidRDefault="00FB6F5C" w:rsidP="00A11BDF">
            <w:pPr>
              <w:jc w:val="center"/>
              <w:rPr>
                <w:color w:val="000000"/>
                <w:szCs w:val="22"/>
              </w:rPr>
            </w:pPr>
            <w:r w:rsidRPr="009D1B90">
              <w:rPr>
                <w:color w:val="000000"/>
                <w:szCs w:val="22"/>
              </w:rPr>
              <w:t>Nyilvántartott pályakezdő álláskeresők száma</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 </w:t>
            </w:r>
          </w:p>
        </w:tc>
        <w:tc>
          <w:tcPr>
            <w:tcW w:w="980" w:type="dxa"/>
            <w:vAlign w:val="bottom"/>
          </w:tcPr>
          <w:p w:rsidR="00FB6F5C" w:rsidRPr="009D1B90" w:rsidRDefault="00FB6F5C" w:rsidP="00A11BDF">
            <w:pPr>
              <w:jc w:val="center"/>
              <w:rPr>
                <w:color w:val="000000"/>
                <w:szCs w:val="22"/>
              </w:rPr>
            </w:pPr>
            <w:r w:rsidRPr="009D1B90">
              <w:rPr>
                <w:color w:val="000000"/>
                <w:szCs w:val="22"/>
              </w:rPr>
              <w:t>nő</w:t>
            </w:r>
          </w:p>
        </w:tc>
        <w:tc>
          <w:tcPr>
            <w:tcW w:w="980" w:type="dxa"/>
            <w:vAlign w:val="bottom"/>
          </w:tcPr>
          <w:p w:rsidR="00FB6F5C" w:rsidRPr="009D1B90" w:rsidRDefault="00FB6F5C" w:rsidP="00A11BDF">
            <w:pPr>
              <w:jc w:val="center"/>
              <w:rPr>
                <w:color w:val="000000"/>
                <w:szCs w:val="22"/>
              </w:rPr>
            </w:pPr>
            <w:r w:rsidRPr="009D1B90">
              <w:rPr>
                <w:color w:val="000000"/>
                <w:szCs w:val="22"/>
              </w:rPr>
              <w:t>férfi</w:t>
            </w:r>
          </w:p>
        </w:tc>
        <w:tc>
          <w:tcPr>
            <w:tcW w:w="980" w:type="dxa"/>
            <w:vAlign w:val="bottom"/>
          </w:tcPr>
          <w:p w:rsidR="00FB6F5C" w:rsidRPr="009D1B90" w:rsidRDefault="00FB6F5C" w:rsidP="00A11BDF">
            <w:pPr>
              <w:jc w:val="center"/>
              <w:rPr>
                <w:color w:val="000000"/>
                <w:szCs w:val="22"/>
              </w:rPr>
            </w:pPr>
            <w:r w:rsidRPr="009D1B90">
              <w:rPr>
                <w:color w:val="000000"/>
                <w:szCs w:val="22"/>
              </w:rPr>
              <w:t>összesen</w:t>
            </w:r>
          </w:p>
        </w:tc>
        <w:tc>
          <w:tcPr>
            <w:tcW w:w="1960" w:type="dxa"/>
            <w:gridSpan w:val="2"/>
            <w:vAlign w:val="bottom"/>
          </w:tcPr>
          <w:p w:rsidR="00FB6F5C" w:rsidRPr="009D1B90" w:rsidRDefault="00FB6F5C" w:rsidP="00A11BDF">
            <w:pPr>
              <w:jc w:val="center"/>
              <w:rPr>
                <w:color w:val="000000"/>
                <w:szCs w:val="22"/>
              </w:rPr>
            </w:pPr>
            <w:r w:rsidRPr="009D1B90">
              <w:rPr>
                <w:color w:val="000000"/>
                <w:szCs w:val="22"/>
              </w:rPr>
              <w:t>nő</w:t>
            </w:r>
          </w:p>
        </w:tc>
        <w:tc>
          <w:tcPr>
            <w:tcW w:w="1960" w:type="dxa"/>
            <w:gridSpan w:val="2"/>
            <w:vAlign w:val="bottom"/>
          </w:tcPr>
          <w:p w:rsidR="00FB6F5C" w:rsidRPr="009D1B90" w:rsidRDefault="00FB6F5C" w:rsidP="00A11BDF">
            <w:pPr>
              <w:jc w:val="center"/>
              <w:rPr>
                <w:color w:val="000000"/>
                <w:szCs w:val="22"/>
              </w:rPr>
            </w:pPr>
            <w:r w:rsidRPr="009D1B90">
              <w:rPr>
                <w:color w:val="000000"/>
                <w:szCs w:val="22"/>
              </w:rPr>
              <w:t>Férfi</w:t>
            </w:r>
          </w:p>
        </w:tc>
        <w:tc>
          <w:tcPr>
            <w:tcW w:w="1960" w:type="dxa"/>
            <w:gridSpan w:val="2"/>
            <w:vAlign w:val="bottom"/>
          </w:tcPr>
          <w:p w:rsidR="00FB6F5C" w:rsidRPr="009D1B90" w:rsidRDefault="00FB6F5C" w:rsidP="00A11BDF">
            <w:pPr>
              <w:jc w:val="center"/>
              <w:rPr>
                <w:color w:val="000000"/>
                <w:szCs w:val="22"/>
              </w:rPr>
            </w:pPr>
            <w:r w:rsidRPr="009D1B90">
              <w:rPr>
                <w:color w:val="000000"/>
                <w:szCs w:val="22"/>
              </w:rPr>
              <w:t>összesen</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 </w:t>
            </w:r>
          </w:p>
        </w:tc>
        <w:tc>
          <w:tcPr>
            <w:tcW w:w="980" w:type="dxa"/>
            <w:vAlign w:val="bottom"/>
          </w:tcPr>
          <w:p w:rsidR="00FB6F5C" w:rsidRPr="009D1B90" w:rsidRDefault="00FB6F5C" w:rsidP="00A11BDF">
            <w:pPr>
              <w:jc w:val="center"/>
              <w:rPr>
                <w:color w:val="000000"/>
                <w:szCs w:val="22"/>
              </w:rPr>
            </w:pPr>
            <w:r w:rsidRPr="009D1B90">
              <w:rPr>
                <w:color w:val="000000"/>
                <w:szCs w:val="22"/>
              </w:rPr>
              <w:t>fő</w:t>
            </w:r>
          </w:p>
        </w:tc>
        <w:tc>
          <w:tcPr>
            <w:tcW w:w="980" w:type="dxa"/>
            <w:vAlign w:val="bottom"/>
          </w:tcPr>
          <w:p w:rsidR="00FB6F5C" w:rsidRPr="009D1B90" w:rsidRDefault="00FB6F5C" w:rsidP="00A11BDF">
            <w:pPr>
              <w:jc w:val="center"/>
              <w:rPr>
                <w:color w:val="000000"/>
                <w:szCs w:val="22"/>
              </w:rPr>
            </w:pPr>
            <w:r w:rsidRPr="009D1B90">
              <w:rPr>
                <w:color w:val="000000"/>
                <w:szCs w:val="22"/>
              </w:rPr>
              <w:t>fő</w:t>
            </w:r>
          </w:p>
        </w:tc>
        <w:tc>
          <w:tcPr>
            <w:tcW w:w="980" w:type="dxa"/>
            <w:vAlign w:val="bottom"/>
          </w:tcPr>
          <w:p w:rsidR="00FB6F5C" w:rsidRPr="009D1B90" w:rsidRDefault="00FB6F5C" w:rsidP="00A11BDF">
            <w:pPr>
              <w:jc w:val="center"/>
              <w:rPr>
                <w:color w:val="000000"/>
                <w:szCs w:val="22"/>
              </w:rPr>
            </w:pPr>
            <w:r w:rsidRPr="009D1B90">
              <w:rPr>
                <w:color w:val="000000"/>
                <w:szCs w:val="22"/>
              </w:rPr>
              <w:t>fő</w:t>
            </w:r>
          </w:p>
        </w:tc>
        <w:tc>
          <w:tcPr>
            <w:tcW w:w="980" w:type="dxa"/>
            <w:vAlign w:val="bottom"/>
          </w:tcPr>
          <w:p w:rsidR="00FB6F5C" w:rsidRPr="009D1B90" w:rsidRDefault="00FB6F5C" w:rsidP="00A11BDF">
            <w:pPr>
              <w:jc w:val="center"/>
              <w:rPr>
                <w:color w:val="000000"/>
                <w:szCs w:val="22"/>
              </w:rPr>
            </w:pPr>
            <w:r w:rsidRPr="009D1B90">
              <w:rPr>
                <w:color w:val="000000"/>
                <w:szCs w:val="22"/>
              </w:rPr>
              <w:t>fő</w:t>
            </w:r>
          </w:p>
        </w:tc>
        <w:tc>
          <w:tcPr>
            <w:tcW w:w="980" w:type="dxa"/>
            <w:vAlign w:val="bottom"/>
          </w:tcPr>
          <w:p w:rsidR="00FB6F5C" w:rsidRPr="009D1B90" w:rsidRDefault="00FB6F5C" w:rsidP="00A11BDF">
            <w:pPr>
              <w:jc w:val="center"/>
              <w:rPr>
                <w:color w:val="000000"/>
                <w:szCs w:val="22"/>
              </w:rPr>
            </w:pPr>
            <w:r w:rsidRPr="009D1B90">
              <w:rPr>
                <w:color w:val="000000"/>
                <w:szCs w:val="22"/>
              </w:rPr>
              <w:t>%</w:t>
            </w:r>
          </w:p>
        </w:tc>
        <w:tc>
          <w:tcPr>
            <w:tcW w:w="980" w:type="dxa"/>
            <w:vAlign w:val="bottom"/>
          </w:tcPr>
          <w:p w:rsidR="00FB6F5C" w:rsidRPr="009D1B90" w:rsidRDefault="00FB6F5C" w:rsidP="00A11BDF">
            <w:pPr>
              <w:jc w:val="center"/>
              <w:rPr>
                <w:color w:val="000000"/>
                <w:szCs w:val="22"/>
              </w:rPr>
            </w:pPr>
            <w:r w:rsidRPr="009D1B90">
              <w:rPr>
                <w:color w:val="000000"/>
                <w:szCs w:val="22"/>
              </w:rPr>
              <w:t>fő</w:t>
            </w:r>
          </w:p>
        </w:tc>
        <w:tc>
          <w:tcPr>
            <w:tcW w:w="980" w:type="dxa"/>
            <w:vAlign w:val="bottom"/>
          </w:tcPr>
          <w:p w:rsidR="00FB6F5C" w:rsidRPr="009D1B90" w:rsidRDefault="00FB6F5C" w:rsidP="00A11BDF">
            <w:pPr>
              <w:jc w:val="center"/>
              <w:rPr>
                <w:color w:val="000000"/>
                <w:szCs w:val="22"/>
              </w:rPr>
            </w:pPr>
            <w:r w:rsidRPr="009D1B90">
              <w:rPr>
                <w:color w:val="000000"/>
                <w:szCs w:val="22"/>
              </w:rPr>
              <w:t>%</w:t>
            </w:r>
          </w:p>
        </w:tc>
        <w:tc>
          <w:tcPr>
            <w:tcW w:w="980" w:type="dxa"/>
            <w:vAlign w:val="bottom"/>
          </w:tcPr>
          <w:p w:rsidR="00FB6F5C" w:rsidRPr="009D1B90" w:rsidRDefault="00FB6F5C" w:rsidP="00A11BDF">
            <w:pPr>
              <w:jc w:val="center"/>
              <w:rPr>
                <w:color w:val="000000"/>
                <w:szCs w:val="22"/>
              </w:rPr>
            </w:pPr>
            <w:r w:rsidRPr="009D1B90">
              <w:rPr>
                <w:color w:val="000000"/>
                <w:szCs w:val="22"/>
              </w:rPr>
              <w:t>fő</w:t>
            </w:r>
          </w:p>
        </w:tc>
        <w:tc>
          <w:tcPr>
            <w:tcW w:w="980" w:type="dxa"/>
            <w:vAlign w:val="bottom"/>
          </w:tcPr>
          <w:p w:rsidR="00FB6F5C" w:rsidRPr="009D1B90" w:rsidRDefault="00FB6F5C" w:rsidP="00A11BDF">
            <w:pPr>
              <w:jc w:val="center"/>
              <w:rPr>
                <w:color w:val="000000"/>
                <w:szCs w:val="22"/>
              </w:rPr>
            </w:pPr>
            <w:r w:rsidRPr="009D1B90">
              <w:rPr>
                <w:color w:val="000000"/>
                <w:szCs w:val="22"/>
              </w:rPr>
              <w:t>%</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2008</w:t>
            </w:r>
          </w:p>
        </w:tc>
        <w:tc>
          <w:tcPr>
            <w:tcW w:w="980" w:type="dxa"/>
            <w:vAlign w:val="bottom"/>
          </w:tcPr>
          <w:p w:rsidR="00FB6F5C" w:rsidRPr="009D1B90" w:rsidRDefault="00FB6F5C" w:rsidP="00A11BDF">
            <w:pPr>
              <w:jc w:val="center"/>
              <w:rPr>
                <w:rFonts w:cs="Arial"/>
                <w:szCs w:val="20"/>
              </w:rPr>
            </w:pPr>
            <w:r w:rsidRPr="009D1B90">
              <w:rPr>
                <w:rFonts w:cs="Arial"/>
                <w:szCs w:val="20"/>
              </w:rPr>
              <w:t>192</w:t>
            </w:r>
          </w:p>
        </w:tc>
        <w:tc>
          <w:tcPr>
            <w:tcW w:w="980" w:type="dxa"/>
            <w:vAlign w:val="bottom"/>
          </w:tcPr>
          <w:p w:rsidR="00FB6F5C" w:rsidRPr="009D1B90" w:rsidRDefault="00FB6F5C" w:rsidP="00A11BDF">
            <w:pPr>
              <w:jc w:val="center"/>
              <w:rPr>
                <w:rFonts w:cs="Arial"/>
                <w:szCs w:val="20"/>
              </w:rPr>
            </w:pPr>
            <w:r w:rsidRPr="009D1B90">
              <w:rPr>
                <w:rFonts w:cs="Arial"/>
                <w:szCs w:val="20"/>
              </w:rPr>
              <w:t>203</w:t>
            </w:r>
          </w:p>
        </w:tc>
        <w:tc>
          <w:tcPr>
            <w:tcW w:w="980" w:type="dxa"/>
            <w:vAlign w:val="bottom"/>
          </w:tcPr>
          <w:p w:rsidR="00FB6F5C" w:rsidRPr="009D1B90" w:rsidRDefault="00FB6F5C" w:rsidP="00A11BDF">
            <w:pPr>
              <w:jc w:val="center"/>
              <w:rPr>
                <w:color w:val="000000"/>
                <w:szCs w:val="22"/>
              </w:rPr>
            </w:pPr>
            <w:r w:rsidRPr="009D1B90">
              <w:rPr>
                <w:color w:val="000000"/>
                <w:szCs w:val="22"/>
              </w:rPr>
              <w:t>395</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6</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3,10%</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0</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0,00%</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6</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1,50%</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2009</w:t>
            </w:r>
          </w:p>
        </w:tc>
        <w:tc>
          <w:tcPr>
            <w:tcW w:w="980" w:type="dxa"/>
            <w:vAlign w:val="bottom"/>
          </w:tcPr>
          <w:p w:rsidR="00FB6F5C" w:rsidRPr="009D1B90" w:rsidRDefault="00FB6F5C" w:rsidP="00A11BDF">
            <w:pPr>
              <w:jc w:val="center"/>
              <w:rPr>
                <w:rFonts w:cs="Arial"/>
                <w:szCs w:val="20"/>
              </w:rPr>
            </w:pPr>
            <w:r w:rsidRPr="009D1B90">
              <w:rPr>
                <w:rFonts w:cs="Arial"/>
                <w:szCs w:val="20"/>
              </w:rPr>
              <w:t>183</w:t>
            </w:r>
          </w:p>
        </w:tc>
        <w:tc>
          <w:tcPr>
            <w:tcW w:w="980" w:type="dxa"/>
            <w:vAlign w:val="bottom"/>
          </w:tcPr>
          <w:p w:rsidR="00FB6F5C" w:rsidRPr="009D1B90" w:rsidRDefault="00FB6F5C" w:rsidP="00A11BDF">
            <w:pPr>
              <w:jc w:val="center"/>
              <w:rPr>
                <w:rFonts w:cs="Arial"/>
                <w:szCs w:val="20"/>
              </w:rPr>
            </w:pPr>
            <w:r w:rsidRPr="009D1B90">
              <w:rPr>
                <w:rFonts w:cs="Arial"/>
                <w:szCs w:val="20"/>
              </w:rPr>
              <w:t>204</w:t>
            </w:r>
          </w:p>
        </w:tc>
        <w:tc>
          <w:tcPr>
            <w:tcW w:w="980" w:type="dxa"/>
            <w:vAlign w:val="bottom"/>
          </w:tcPr>
          <w:p w:rsidR="00FB6F5C" w:rsidRPr="009D1B90" w:rsidRDefault="00FB6F5C" w:rsidP="00A11BDF">
            <w:pPr>
              <w:jc w:val="center"/>
              <w:rPr>
                <w:rFonts w:cs="Arial"/>
                <w:szCs w:val="20"/>
              </w:rPr>
            </w:pPr>
            <w:r w:rsidRPr="009D1B90">
              <w:rPr>
                <w:rFonts w:cs="Arial"/>
                <w:szCs w:val="20"/>
              </w:rPr>
              <w:t>387</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4</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2,19%</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4</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1,96%</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8</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2,07%</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2010</w:t>
            </w:r>
          </w:p>
        </w:tc>
        <w:tc>
          <w:tcPr>
            <w:tcW w:w="980" w:type="dxa"/>
            <w:vAlign w:val="bottom"/>
          </w:tcPr>
          <w:p w:rsidR="00FB6F5C" w:rsidRPr="009D1B90" w:rsidRDefault="00FB6F5C" w:rsidP="00A11BDF">
            <w:pPr>
              <w:jc w:val="center"/>
              <w:rPr>
                <w:rFonts w:cs="Arial"/>
                <w:szCs w:val="20"/>
              </w:rPr>
            </w:pPr>
            <w:r w:rsidRPr="009D1B90">
              <w:rPr>
                <w:rFonts w:cs="Arial"/>
                <w:szCs w:val="20"/>
              </w:rPr>
              <w:t>176</w:t>
            </w:r>
          </w:p>
        </w:tc>
        <w:tc>
          <w:tcPr>
            <w:tcW w:w="980" w:type="dxa"/>
            <w:vAlign w:val="bottom"/>
          </w:tcPr>
          <w:p w:rsidR="00FB6F5C" w:rsidRPr="009D1B90" w:rsidRDefault="00FB6F5C" w:rsidP="00A11BDF">
            <w:pPr>
              <w:jc w:val="center"/>
              <w:rPr>
                <w:rFonts w:cs="Arial"/>
                <w:szCs w:val="20"/>
              </w:rPr>
            </w:pPr>
            <w:r w:rsidRPr="009D1B90">
              <w:rPr>
                <w:rFonts w:cs="Arial"/>
                <w:szCs w:val="20"/>
              </w:rPr>
              <w:t>208</w:t>
            </w:r>
          </w:p>
        </w:tc>
        <w:tc>
          <w:tcPr>
            <w:tcW w:w="980" w:type="dxa"/>
            <w:vAlign w:val="bottom"/>
          </w:tcPr>
          <w:p w:rsidR="00FB6F5C" w:rsidRPr="009D1B90" w:rsidRDefault="00FB6F5C" w:rsidP="00A11BDF">
            <w:pPr>
              <w:jc w:val="center"/>
              <w:rPr>
                <w:rFonts w:cs="Arial"/>
                <w:szCs w:val="20"/>
              </w:rPr>
            </w:pPr>
            <w:r w:rsidRPr="009D1B90">
              <w:rPr>
                <w:rFonts w:cs="Arial"/>
                <w:szCs w:val="20"/>
              </w:rPr>
              <w:t>384</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6</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3,41%</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4</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1,92%</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10</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2,60%</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2011</w:t>
            </w:r>
          </w:p>
        </w:tc>
        <w:tc>
          <w:tcPr>
            <w:tcW w:w="980" w:type="dxa"/>
            <w:vAlign w:val="bottom"/>
          </w:tcPr>
          <w:p w:rsidR="00FB6F5C" w:rsidRPr="009D1B90" w:rsidRDefault="00FB6F5C" w:rsidP="00A11BDF">
            <w:pPr>
              <w:jc w:val="center"/>
              <w:rPr>
                <w:rFonts w:cs="Arial"/>
                <w:szCs w:val="20"/>
              </w:rPr>
            </w:pPr>
            <w:r w:rsidRPr="009D1B90">
              <w:rPr>
                <w:rFonts w:cs="Arial"/>
                <w:szCs w:val="20"/>
              </w:rPr>
              <w:t>166</w:t>
            </w:r>
          </w:p>
        </w:tc>
        <w:tc>
          <w:tcPr>
            <w:tcW w:w="980" w:type="dxa"/>
            <w:vAlign w:val="bottom"/>
          </w:tcPr>
          <w:p w:rsidR="00FB6F5C" w:rsidRPr="009D1B90" w:rsidRDefault="00FB6F5C" w:rsidP="00A11BDF">
            <w:pPr>
              <w:jc w:val="center"/>
              <w:rPr>
                <w:rFonts w:cs="Arial"/>
                <w:szCs w:val="20"/>
              </w:rPr>
            </w:pPr>
            <w:r w:rsidRPr="009D1B90">
              <w:rPr>
                <w:rFonts w:cs="Arial"/>
                <w:szCs w:val="20"/>
              </w:rPr>
              <w:t>201</w:t>
            </w:r>
          </w:p>
        </w:tc>
        <w:tc>
          <w:tcPr>
            <w:tcW w:w="980" w:type="dxa"/>
            <w:vAlign w:val="bottom"/>
          </w:tcPr>
          <w:p w:rsidR="00FB6F5C" w:rsidRPr="009D1B90" w:rsidRDefault="00FB6F5C" w:rsidP="00A11BDF">
            <w:pPr>
              <w:jc w:val="center"/>
              <w:rPr>
                <w:rFonts w:cs="Arial"/>
                <w:szCs w:val="20"/>
              </w:rPr>
            </w:pPr>
            <w:r w:rsidRPr="009D1B90">
              <w:rPr>
                <w:rFonts w:cs="Arial"/>
                <w:szCs w:val="20"/>
              </w:rPr>
              <w:t>367</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3</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1,81%</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2</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1,00%</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5</w:t>
            </w:r>
          </w:p>
        </w:tc>
        <w:tc>
          <w:tcPr>
            <w:tcW w:w="980" w:type="dxa"/>
            <w:vAlign w:val="bottom"/>
          </w:tcPr>
          <w:p w:rsidR="00FB6F5C" w:rsidRPr="009D1B90" w:rsidRDefault="00FB6F5C" w:rsidP="00A11BDF">
            <w:pPr>
              <w:jc w:val="center"/>
              <w:rPr>
                <w:rFonts w:cs="Arial"/>
                <w:color w:val="000000"/>
                <w:szCs w:val="22"/>
              </w:rPr>
            </w:pPr>
            <w:r w:rsidRPr="009D1B90">
              <w:rPr>
                <w:rFonts w:cs="Arial"/>
                <w:color w:val="000000"/>
                <w:szCs w:val="22"/>
              </w:rPr>
              <w:t>1,36%</w:t>
            </w:r>
          </w:p>
        </w:tc>
      </w:tr>
      <w:tr w:rsidR="00FB6F5C" w:rsidRPr="009D1B90">
        <w:trPr>
          <w:trHeight w:val="300"/>
        </w:trPr>
        <w:tc>
          <w:tcPr>
            <w:tcW w:w="980" w:type="dxa"/>
            <w:vAlign w:val="bottom"/>
          </w:tcPr>
          <w:p w:rsidR="00FB6F5C" w:rsidRPr="009D1B90" w:rsidRDefault="00FB6F5C" w:rsidP="00A11BDF">
            <w:pPr>
              <w:jc w:val="center"/>
              <w:rPr>
                <w:color w:val="000000"/>
                <w:szCs w:val="22"/>
              </w:rPr>
            </w:pPr>
            <w:r w:rsidRPr="009D1B90">
              <w:rPr>
                <w:color w:val="000000"/>
                <w:szCs w:val="22"/>
              </w:rPr>
              <w:t>2012</w:t>
            </w:r>
          </w:p>
        </w:tc>
        <w:tc>
          <w:tcPr>
            <w:tcW w:w="980" w:type="dxa"/>
            <w:vAlign w:val="bottom"/>
          </w:tcPr>
          <w:p w:rsidR="00FB6F5C" w:rsidRPr="009D1B90" w:rsidRDefault="00FB6F5C"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980" w:type="dxa"/>
            <w:vAlign w:val="bottom"/>
          </w:tcPr>
          <w:p w:rsidR="00FB6F5C" w:rsidRPr="009D1B90" w:rsidRDefault="00FB6F5C"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980" w:type="dxa"/>
            <w:vAlign w:val="bottom"/>
          </w:tcPr>
          <w:p w:rsidR="00FB6F5C" w:rsidRPr="009D1B90" w:rsidRDefault="00FB6F5C" w:rsidP="00A11BDF">
            <w:pPr>
              <w:jc w:val="center"/>
              <w:rPr>
                <w:color w:val="000000"/>
                <w:szCs w:val="22"/>
              </w:rPr>
            </w:pPr>
            <w:r w:rsidRPr="009D1B90">
              <w:rPr>
                <w:color w:val="000000"/>
                <w:szCs w:val="22"/>
              </w:rPr>
              <w:t>313</w:t>
            </w:r>
          </w:p>
        </w:tc>
        <w:tc>
          <w:tcPr>
            <w:tcW w:w="980" w:type="dxa"/>
            <w:vAlign w:val="bottom"/>
          </w:tcPr>
          <w:p w:rsidR="00FB6F5C" w:rsidRPr="009D1B90" w:rsidRDefault="00FB6F5C" w:rsidP="00A11BDF">
            <w:pPr>
              <w:ind w:right="57"/>
              <w:jc w:val="center"/>
              <w:rPr>
                <w:color w:val="000000"/>
                <w:szCs w:val="22"/>
              </w:rPr>
            </w:pPr>
            <w:r w:rsidRPr="009D1B90">
              <w:rPr>
                <w:color w:val="000000"/>
                <w:szCs w:val="22"/>
              </w:rPr>
              <w:t>7</w:t>
            </w:r>
          </w:p>
        </w:tc>
        <w:tc>
          <w:tcPr>
            <w:tcW w:w="980" w:type="dxa"/>
            <w:vAlign w:val="bottom"/>
          </w:tcPr>
          <w:p w:rsidR="00FB6F5C" w:rsidRPr="009D1B90" w:rsidRDefault="00FB6F5C" w:rsidP="00A11BDF">
            <w:pPr>
              <w:ind w:right="57"/>
              <w:jc w:val="center"/>
              <w:rPr>
                <w:color w:val="000000"/>
                <w:szCs w:val="22"/>
              </w:rPr>
            </w:pPr>
            <w:proofErr w:type="spellStart"/>
            <w:r w:rsidRPr="009D1B90">
              <w:rPr>
                <w:color w:val="000000"/>
                <w:szCs w:val="22"/>
              </w:rPr>
              <w:t>n.a</w:t>
            </w:r>
            <w:proofErr w:type="spellEnd"/>
            <w:r w:rsidRPr="009D1B90">
              <w:rPr>
                <w:color w:val="000000"/>
                <w:szCs w:val="22"/>
              </w:rPr>
              <w:t>.</w:t>
            </w:r>
          </w:p>
        </w:tc>
        <w:tc>
          <w:tcPr>
            <w:tcW w:w="980" w:type="dxa"/>
            <w:vAlign w:val="bottom"/>
          </w:tcPr>
          <w:p w:rsidR="00FB6F5C" w:rsidRPr="009D1B90" w:rsidRDefault="00FB6F5C" w:rsidP="00A11BDF">
            <w:pPr>
              <w:ind w:right="57"/>
              <w:jc w:val="center"/>
              <w:rPr>
                <w:color w:val="000000"/>
                <w:szCs w:val="22"/>
              </w:rPr>
            </w:pPr>
            <w:r w:rsidRPr="009D1B90">
              <w:rPr>
                <w:color w:val="000000"/>
                <w:szCs w:val="22"/>
              </w:rPr>
              <w:t>5</w:t>
            </w:r>
          </w:p>
        </w:tc>
        <w:tc>
          <w:tcPr>
            <w:tcW w:w="980" w:type="dxa"/>
            <w:vAlign w:val="bottom"/>
          </w:tcPr>
          <w:p w:rsidR="00FB6F5C" w:rsidRPr="009D1B90" w:rsidRDefault="00FB6F5C" w:rsidP="00A11BDF">
            <w:pPr>
              <w:ind w:right="57"/>
              <w:jc w:val="center"/>
              <w:rPr>
                <w:color w:val="000000"/>
                <w:szCs w:val="22"/>
              </w:rPr>
            </w:pPr>
            <w:proofErr w:type="spellStart"/>
            <w:r w:rsidRPr="009D1B90">
              <w:rPr>
                <w:color w:val="000000"/>
                <w:szCs w:val="22"/>
              </w:rPr>
              <w:t>n.a</w:t>
            </w:r>
            <w:proofErr w:type="spellEnd"/>
            <w:r w:rsidRPr="009D1B90">
              <w:rPr>
                <w:color w:val="000000"/>
                <w:szCs w:val="22"/>
              </w:rPr>
              <w:t>.</w:t>
            </w:r>
          </w:p>
        </w:tc>
        <w:tc>
          <w:tcPr>
            <w:tcW w:w="980" w:type="dxa"/>
            <w:vAlign w:val="bottom"/>
          </w:tcPr>
          <w:p w:rsidR="00FB6F5C" w:rsidRPr="009D1B90" w:rsidRDefault="00FB6F5C" w:rsidP="00A11BDF">
            <w:pPr>
              <w:ind w:right="57"/>
              <w:jc w:val="center"/>
              <w:rPr>
                <w:color w:val="000000"/>
                <w:szCs w:val="22"/>
              </w:rPr>
            </w:pPr>
            <w:r w:rsidRPr="009D1B90">
              <w:rPr>
                <w:color w:val="000000"/>
                <w:szCs w:val="22"/>
              </w:rPr>
              <w:t>12</w:t>
            </w:r>
          </w:p>
        </w:tc>
        <w:tc>
          <w:tcPr>
            <w:tcW w:w="980" w:type="dxa"/>
            <w:vAlign w:val="bottom"/>
          </w:tcPr>
          <w:p w:rsidR="00FB6F5C" w:rsidRPr="009D1B90" w:rsidRDefault="00FB6F5C" w:rsidP="00A11BDF">
            <w:pPr>
              <w:ind w:right="57"/>
              <w:jc w:val="center"/>
              <w:rPr>
                <w:color w:val="000000"/>
                <w:szCs w:val="22"/>
              </w:rPr>
            </w:pPr>
            <w:r w:rsidRPr="009D1B90">
              <w:rPr>
                <w:color w:val="000000"/>
                <w:szCs w:val="22"/>
              </w:rPr>
              <w:t>3,8%</w:t>
            </w:r>
          </w:p>
        </w:tc>
      </w:tr>
    </w:tbl>
    <w:p w:rsidR="00FB6F5C" w:rsidRPr="009D1B90" w:rsidRDefault="00FB6F5C" w:rsidP="00FB6F5C">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Nemzeti Munkaügyi Hivatal</w:t>
      </w:r>
    </w:p>
    <w:p w:rsidR="00074B2A" w:rsidRPr="009D1B90" w:rsidRDefault="00074B2A" w:rsidP="007F70F2">
      <w:pPr>
        <w:rPr>
          <w:szCs w:val="22"/>
        </w:rPr>
      </w:pPr>
    </w:p>
    <w:p w:rsidR="00074B2A" w:rsidRPr="009D1B90" w:rsidRDefault="005E770A" w:rsidP="007F70F2">
      <w:pPr>
        <w:rPr>
          <w:color w:val="000000"/>
          <w:szCs w:val="22"/>
        </w:rPr>
      </w:pPr>
      <w:r w:rsidRPr="009D1B90">
        <w:rPr>
          <w:color w:val="000000"/>
          <w:szCs w:val="22"/>
        </w:rPr>
        <w:t xml:space="preserve">A vizsgált korcsoport tekintetében a lakónépesség száma egyenletes csökkenést mutat, míg ezzel fordított arányban a pályakezdő álláskeresők száma – a 2011. év kivételével- egyre </w:t>
      </w:r>
      <w:r w:rsidR="00B16F0E" w:rsidRPr="009D1B90">
        <w:rPr>
          <w:color w:val="000000"/>
          <w:szCs w:val="22"/>
        </w:rPr>
        <w:t>növekszik</w:t>
      </w:r>
      <w:r w:rsidRPr="009D1B90">
        <w:rPr>
          <w:color w:val="000000"/>
          <w:szCs w:val="22"/>
        </w:rPr>
        <w:t xml:space="preserve">. </w:t>
      </w:r>
      <w:r w:rsidR="00F329B2" w:rsidRPr="009D1B90">
        <w:rPr>
          <w:color w:val="000000"/>
          <w:szCs w:val="22"/>
        </w:rPr>
        <w:t>2008. évhez viszonyítva pontosan kétszer annyi pályakezdő volt 2012. évben.</w:t>
      </w:r>
    </w:p>
    <w:p w:rsidR="00074B2A" w:rsidRPr="009D1B90" w:rsidRDefault="00074B2A" w:rsidP="007F70F2">
      <w:pPr>
        <w:rPr>
          <w:color w:val="000000"/>
          <w:szCs w:val="22"/>
        </w:rPr>
      </w:pPr>
    </w:p>
    <w:p w:rsidR="007F70F2" w:rsidRPr="009D1B90" w:rsidRDefault="006865E8" w:rsidP="007F70F2">
      <w:pPr>
        <w:rPr>
          <w:b/>
          <w:color w:val="000000"/>
          <w:szCs w:val="22"/>
          <w:u w:val="single"/>
        </w:rPr>
      </w:pPr>
      <w:r w:rsidRPr="009D1B90">
        <w:rPr>
          <w:b/>
          <w:color w:val="000000"/>
          <w:szCs w:val="22"/>
          <w:u w:val="single"/>
        </w:rPr>
        <w:t>b) alacsony iskolai végzettségűek foglalkoztatottsága</w:t>
      </w:r>
    </w:p>
    <w:p w:rsidR="007F70F2" w:rsidRPr="009D1B90" w:rsidRDefault="007F70F2" w:rsidP="007F70F2">
      <w:r w:rsidRPr="009D1B90">
        <w:t>Sajnos a 2011. évi adatok nem állnak rendelkezésre, ezért csak 2001-es év adati mutatják meg számunkra, hogy az alacsonyan iskolázott népesség 10-11% körül alakult Bokodon.</w:t>
      </w:r>
      <w:r w:rsidR="00B9601B" w:rsidRPr="009D1B90">
        <w:t xml:space="preserve"> Az iskoláztatás területén megállapításokat tenni csak számadatok birtokában lehet tenni. </w:t>
      </w:r>
    </w:p>
    <w:p w:rsidR="00B9601B" w:rsidRPr="009D1B90" w:rsidRDefault="00B9601B" w:rsidP="00B9601B">
      <w:pPr>
        <w:pStyle w:val="Tblacm"/>
      </w:pPr>
      <w:bookmarkStart w:id="70" w:name="_Toc346547626"/>
    </w:p>
    <w:p w:rsidR="00B9601B" w:rsidRPr="009D1B90" w:rsidRDefault="00B9601B" w:rsidP="00B9601B">
      <w:pPr>
        <w:pStyle w:val="Tblacm"/>
        <w:rPr>
          <w:b/>
        </w:rPr>
      </w:pPr>
      <w:r w:rsidRPr="009D1B90">
        <w:rPr>
          <w:b/>
        </w:rPr>
        <w:t>3.2.5. számú táblázat - Alacsonyan iskolázott népesség</w:t>
      </w:r>
      <w:bookmarkEnd w:id="70"/>
    </w:p>
    <w:tbl>
      <w:tblPr>
        <w:tblW w:w="0" w:type="auto"/>
        <w:tblCellMar>
          <w:left w:w="70" w:type="dxa"/>
          <w:right w:w="70" w:type="dxa"/>
        </w:tblCellMar>
        <w:tblLook w:val="00A0"/>
      </w:tblPr>
      <w:tblGrid>
        <w:gridCol w:w="587"/>
        <w:gridCol w:w="1201"/>
        <w:gridCol w:w="610"/>
        <w:gridCol w:w="656"/>
        <w:gridCol w:w="1293"/>
        <w:gridCol w:w="656"/>
        <w:gridCol w:w="706"/>
        <w:gridCol w:w="573"/>
        <w:gridCol w:w="829"/>
        <w:gridCol w:w="573"/>
        <w:gridCol w:w="829"/>
        <w:gridCol w:w="571"/>
        <w:gridCol w:w="695"/>
      </w:tblGrid>
      <w:tr w:rsidR="00B9601B" w:rsidRPr="009D1B90">
        <w:tc>
          <w:tcPr>
            <w:tcW w:w="0" w:type="auto"/>
            <w:tcBorders>
              <w:top w:val="single" w:sz="4" w:space="0" w:color="auto"/>
              <w:left w:val="single" w:sz="4" w:space="0" w:color="auto"/>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év </w:t>
            </w:r>
          </w:p>
        </w:tc>
        <w:tc>
          <w:tcPr>
            <w:tcW w:w="0" w:type="auto"/>
            <w:gridSpan w:val="3"/>
            <w:tcBorders>
              <w:top w:val="single" w:sz="4" w:space="0" w:color="auto"/>
              <w:left w:val="nil"/>
              <w:bottom w:val="single" w:sz="4" w:space="0" w:color="auto"/>
              <w:right w:val="nil"/>
            </w:tcBorders>
            <w:vAlign w:val="center"/>
          </w:tcPr>
          <w:p w:rsidR="00B9601B" w:rsidRPr="009D1B90" w:rsidRDefault="00B9601B" w:rsidP="00A11BDF">
            <w:pPr>
              <w:jc w:val="center"/>
              <w:rPr>
                <w:color w:val="000000"/>
                <w:szCs w:val="22"/>
              </w:rPr>
            </w:pPr>
            <w:r w:rsidRPr="009D1B90">
              <w:rPr>
                <w:color w:val="000000"/>
                <w:szCs w:val="22"/>
              </w:rPr>
              <w:t>15 éves és idősebb lakosság száma összesen</w:t>
            </w:r>
          </w:p>
        </w:tc>
        <w:tc>
          <w:tcPr>
            <w:tcW w:w="0" w:type="auto"/>
            <w:gridSpan w:val="3"/>
            <w:tcBorders>
              <w:top w:val="single" w:sz="4" w:space="0" w:color="auto"/>
              <w:left w:val="single" w:sz="4" w:space="0" w:color="auto"/>
              <w:bottom w:val="single" w:sz="4" w:space="0" w:color="auto"/>
              <w:right w:val="nil"/>
            </w:tcBorders>
            <w:vAlign w:val="center"/>
          </w:tcPr>
          <w:p w:rsidR="00B9601B" w:rsidRPr="009D1B90" w:rsidRDefault="00B9601B" w:rsidP="00A11BDF">
            <w:pPr>
              <w:jc w:val="center"/>
              <w:rPr>
                <w:color w:val="000000"/>
                <w:szCs w:val="22"/>
              </w:rPr>
            </w:pPr>
            <w:r w:rsidRPr="009D1B90">
              <w:rPr>
                <w:color w:val="000000"/>
                <w:szCs w:val="22"/>
              </w:rPr>
              <w:t>15-X éves legalább általános iskolát végzettek száma</w:t>
            </w:r>
          </w:p>
        </w:tc>
        <w:tc>
          <w:tcPr>
            <w:tcW w:w="0" w:type="auto"/>
            <w:gridSpan w:val="6"/>
            <w:tcBorders>
              <w:top w:val="single" w:sz="4" w:space="0" w:color="auto"/>
              <w:left w:val="single" w:sz="4" w:space="0" w:color="auto"/>
              <w:bottom w:val="single" w:sz="4" w:space="0" w:color="auto"/>
              <w:right w:val="single" w:sz="4" w:space="0" w:color="000000"/>
            </w:tcBorders>
            <w:vAlign w:val="center"/>
          </w:tcPr>
          <w:p w:rsidR="00B9601B" w:rsidRPr="009D1B90" w:rsidRDefault="00B9601B" w:rsidP="00A11BDF">
            <w:pPr>
              <w:jc w:val="center"/>
              <w:rPr>
                <w:color w:val="000000"/>
                <w:szCs w:val="22"/>
              </w:rPr>
            </w:pPr>
            <w:r w:rsidRPr="009D1B90">
              <w:rPr>
                <w:color w:val="000000"/>
                <w:szCs w:val="22"/>
              </w:rPr>
              <w:t xml:space="preserve">általános iskolai végzettséggel nem rendelkezők 15-x évesek száma </w:t>
            </w:r>
          </w:p>
        </w:tc>
      </w:tr>
      <w:tr w:rsidR="00B9601B" w:rsidRPr="009D1B90">
        <w:tc>
          <w:tcPr>
            <w:tcW w:w="0" w:type="auto"/>
            <w:tcBorders>
              <w:top w:val="nil"/>
              <w:left w:val="single" w:sz="4" w:space="0" w:color="auto"/>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 </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összesen</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nő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férfi</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összesen</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nő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férfi</w:t>
            </w:r>
          </w:p>
        </w:tc>
        <w:tc>
          <w:tcPr>
            <w:tcW w:w="0" w:type="auto"/>
            <w:gridSpan w:val="2"/>
            <w:tcBorders>
              <w:top w:val="single" w:sz="4" w:space="0" w:color="auto"/>
              <w:left w:val="nil"/>
              <w:bottom w:val="single" w:sz="4" w:space="0" w:color="auto"/>
              <w:right w:val="single" w:sz="4" w:space="0" w:color="000000"/>
            </w:tcBorders>
            <w:noWrap/>
            <w:vAlign w:val="center"/>
          </w:tcPr>
          <w:p w:rsidR="00B9601B" w:rsidRPr="009D1B90" w:rsidRDefault="00B9601B" w:rsidP="00A11BDF">
            <w:pPr>
              <w:jc w:val="center"/>
              <w:rPr>
                <w:color w:val="000000"/>
                <w:szCs w:val="22"/>
              </w:rPr>
            </w:pPr>
            <w:r w:rsidRPr="009D1B90">
              <w:rPr>
                <w:color w:val="000000"/>
                <w:szCs w:val="22"/>
              </w:rPr>
              <w:t>Összesen</w:t>
            </w:r>
          </w:p>
        </w:tc>
        <w:tc>
          <w:tcPr>
            <w:tcW w:w="0" w:type="auto"/>
            <w:gridSpan w:val="2"/>
            <w:tcBorders>
              <w:top w:val="single" w:sz="4" w:space="0" w:color="auto"/>
              <w:left w:val="nil"/>
              <w:bottom w:val="single" w:sz="4" w:space="0" w:color="auto"/>
              <w:right w:val="single" w:sz="4" w:space="0" w:color="000000"/>
            </w:tcBorders>
            <w:noWrap/>
            <w:vAlign w:val="center"/>
          </w:tcPr>
          <w:p w:rsidR="00B9601B" w:rsidRPr="009D1B90" w:rsidRDefault="00B9601B" w:rsidP="00A11BDF">
            <w:pPr>
              <w:jc w:val="center"/>
              <w:rPr>
                <w:color w:val="000000"/>
                <w:szCs w:val="22"/>
              </w:rPr>
            </w:pPr>
            <w:r w:rsidRPr="009D1B90">
              <w:rPr>
                <w:color w:val="000000"/>
                <w:szCs w:val="22"/>
              </w:rPr>
              <w:t>nő</w:t>
            </w:r>
          </w:p>
        </w:tc>
        <w:tc>
          <w:tcPr>
            <w:tcW w:w="0" w:type="auto"/>
            <w:gridSpan w:val="2"/>
            <w:tcBorders>
              <w:top w:val="single" w:sz="4" w:space="0" w:color="auto"/>
              <w:left w:val="nil"/>
              <w:bottom w:val="single" w:sz="4" w:space="0" w:color="auto"/>
              <w:right w:val="single" w:sz="4" w:space="0" w:color="000000"/>
            </w:tcBorders>
            <w:noWrap/>
            <w:vAlign w:val="center"/>
          </w:tcPr>
          <w:p w:rsidR="00B9601B" w:rsidRPr="009D1B90" w:rsidRDefault="00B9601B" w:rsidP="00A11BDF">
            <w:pPr>
              <w:jc w:val="center"/>
              <w:rPr>
                <w:color w:val="000000"/>
                <w:szCs w:val="22"/>
              </w:rPr>
            </w:pPr>
            <w:r w:rsidRPr="009D1B90">
              <w:rPr>
                <w:color w:val="000000"/>
                <w:szCs w:val="22"/>
              </w:rPr>
              <w:t>férfi</w:t>
            </w:r>
          </w:p>
        </w:tc>
      </w:tr>
      <w:tr w:rsidR="00B9601B" w:rsidRPr="009D1B90">
        <w:tc>
          <w:tcPr>
            <w:tcW w:w="0" w:type="auto"/>
            <w:tcBorders>
              <w:top w:val="nil"/>
              <w:left w:val="single" w:sz="4" w:space="0" w:color="auto"/>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 </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w:t>
            </w:r>
          </w:p>
        </w:tc>
      </w:tr>
      <w:tr w:rsidR="00B9601B" w:rsidRPr="009D1B90">
        <w:tc>
          <w:tcPr>
            <w:tcW w:w="0" w:type="auto"/>
            <w:tcBorders>
              <w:top w:val="nil"/>
              <w:left w:val="single" w:sz="4" w:space="0" w:color="auto"/>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2001</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1834</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966</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868</w:t>
            </w:r>
          </w:p>
        </w:tc>
        <w:tc>
          <w:tcPr>
            <w:tcW w:w="0" w:type="auto"/>
            <w:tcBorders>
              <w:top w:val="nil"/>
              <w:left w:val="nil"/>
              <w:bottom w:val="single" w:sz="4" w:space="0" w:color="auto"/>
              <w:right w:val="single" w:sz="4" w:space="0" w:color="auto"/>
            </w:tcBorders>
            <w:noWrap/>
            <w:vAlign w:val="bottom"/>
          </w:tcPr>
          <w:p w:rsidR="00B9601B" w:rsidRPr="009D1B90" w:rsidRDefault="00B9601B" w:rsidP="00A11BDF">
            <w:pPr>
              <w:jc w:val="center"/>
              <w:rPr>
                <w:rFonts w:cs="Arial"/>
                <w:szCs w:val="20"/>
              </w:rPr>
            </w:pPr>
            <w:r w:rsidRPr="009D1B90">
              <w:rPr>
                <w:rFonts w:cs="Arial"/>
                <w:szCs w:val="20"/>
              </w:rPr>
              <w:t>1640</w:t>
            </w:r>
          </w:p>
        </w:tc>
        <w:tc>
          <w:tcPr>
            <w:tcW w:w="0" w:type="auto"/>
            <w:tcBorders>
              <w:top w:val="nil"/>
              <w:left w:val="nil"/>
              <w:bottom w:val="single" w:sz="4" w:space="0" w:color="auto"/>
              <w:right w:val="single" w:sz="4" w:space="0" w:color="auto"/>
            </w:tcBorders>
            <w:noWrap/>
            <w:vAlign w:val="bottom"/>
          </w:tcPr>
          <w:p w:rsidR="00B9601B" w:rsidRPr="009D1B90" w:rsidRDefault="00B9601B" w:rsidP="00A11BDF">
            <w:pPr>
              <w:jc w:val="center"/>
              <w:rPr>
                <w:rFonts w:cs="Arial"/>
                <w:szCs w:val="20"/>
              </w:rPr>
            </w:pPr>
            <w:r w:rsidRPr="009D1B90">
              <w:rPr>
                <w:rFonts w:cs="Arial"/>
                <w:szCs w:val="20"/>
              </w:rPr>
              <w:t>837</w:t>
            </w:r>
          </w:p>
        </w:tc>
        <w:tc>
          <w:tcPr>
            <w:tcW w:w="0" w:type="auto"/>
            <w:tcBorders>
              <w:top w:val="nil"/>
              <w:left w:val="nil"/>
              <w:bottom w:val="single" w:sz="4" w:space="0" w:color="auto"/>
              <w:right w:val="single" w:sz="4" w:space="0" w:color="auto"/>
            </w:tcBorders>
            <w:noWrap/>
            <w:vAlign w:val="bottom"/>
          </w:tcPr>
          <w:p w:rsidR="00B9601B" w:rsidRPr="009D1B90" w:rsidRDefault="00B9601B" w:rsidP="00A11BDF">
            <w:pPr>
              <w:jc w:val="center"/>
              <w:rPr>
                <w:rFonts w:cs="Arial"/>
                <w:szCs w:val="20"/>
              </w:rPr>
            </w:pPr>
            <w:r w:rsidRPr="009D1B90">
              <w:rPr>
                <w:rFonts w:cs="Arial"/>
                <w:szCs w:val="20"/>
              </w:rPr>
              <w:t>803</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194</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10,6%</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129</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13,4%</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65</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7,5%</w:t>
            </w:r>
          </w:p>
        </w:tc>
      </w:tr>
      <w:tr w:rsidR="00B9601B" w:rsidRPr="009D1B90">
        <w:tc>
          <w:tcPr>
            <w:tcW w:w="0" w:type="auto"/>
            <w:tcBorders>
              <w:top w:val="nil"/>
              <w:left w:val="single" w:sz="4" w:space="0" w:color="auto"/>
              <w:bottom w:val="single" w:sz="4" w:space="0" w:color="auto"/>
              <w:right w:val="single" w:sz="4" w:space="0" w:color="auto"/>
            </w:tcBorders>
            <w:noWrap/>
            <w:vAlign w:val="center"/>
          </w:tcPr>
          <w:p w:rsidR="00B9601B" w:rsidRPr="009D1B90" w:rsidRDefault="00B9601B" w:rsidP="00A11BDF">
            <w:pPr>
              <w:jc w:val="center"/>
              <w:rPr>
                <w:color w:val="000000"/>
                <w:szCs w:val="22"/>
              </w:rPr>
            </w:pPr>
            <w:r w:rsidRPr="009D1B90">
              <w:rPr>
                <w:color w:val="000000"/>
                <w:szCs w:val="22"/>
              </w:rPr>
              <w:t>2011</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c>
          <w:tcPr>
            <w:tcW w:w="0" w:type="auto"/>
            <w:tcBorders>
              <w:top w:val="nil"/>
              <w:left w:val="nil"/>
              <w:bottom w:val="single" w:sz="4" w:space="0" w:color="auto"/>
              <w:right w:val="single" w:sz="4" w:space="0" w:color="auto"/>
            </w:tcBorders>
            <w:noWrap/>
            <w:vAlign w:val="center"/>
          </w:tcPr>
          <w:p w:rsidR="00B9601B" w:rsidRPr="009D1B90" w:rsidRDefault="00B9601B" w:rsidP="00A11BDF">
            <w:pPr>
              <w:jc w:val="center"/>
              <w:rPr>
                <w:color w:val="000000"/>
                <w:szCs w:val="22"/>
              </w:rPr>
            </w:pPr>
            <w:proofErr w:type="spellStart"/>
            <w:r w:rsidRPr="009D1B90">
              <w:rPr>
                <w:color w:val="000000"/>
                <w:szCs w:val="22"/>
              </w:rPr>
              <w:t>n.a</w:t>
            </w:r>
            <w:proofErr w:type="spellEnd"/>
            <w:r w:rsidRPr="009D1B90">
              <w:rPr>
                <w:color w:val="000000"/>
                <w:szCs w:val="22"/>
              </w:rPr>
              <w:t>.</w:t>
            </w:r>
          </w:p>
        </w:tc>
      </w:tr>
    </w:tbl>
    <w:p w:rsidR="00B9601B" w:rsidRPr="009D1B90" w:rsidRDefault="00B9601B" w:rsidP="00B9601B">
      <w:pPr>
        <w:rPr>
          <w:szCs w:val="22"/>
        </w:rPr>
      </w:pPr>
      <w:r w:rsidRPr="009D1B90">
        <w:rPr>
          <w:szCs w:val="22"/>
        </w:rPr>
        <w:t xml:space="preserve">Forrás: </w:t>
      </w:r>
      <w:proofErr w:type="spellStart"/>
      <w:r w:rsidRPr="009D1B90">
        <w:rPr>
          <w:szCs w:val="22"/>
        </w:rPr>
        <w:t>TeIR</w:t>
      </w:r>
      <w:proofErr w:type="spellEnd"/>
      <w:r w:rsidRPr="009D1B90">
        <w:rPr>
          <w:szCs w:val="22"/>
        </w:rPr>
        <w:t>, KSH Népszámlálás</w:t>
      </w:r>
    </w:p>
    <w:p w:rsidR="007F70F2" w:rsidRPr="009D1B90" w:rsidRDefault="007F70F2" w:rsidP="007F70F2"/>
    <w:p w:rsidR="007F70F2" w:rsidRPr="009D1B90" w:rsidRDefault="007F70F2" w:rsidP="007F70F2">
      <w:r w:rsidRPr="009D1B90">
        <w:t>Az alábbi táblázatból látható, hogy az elmúlt években lassú javulás indult el a nyilvántartott álláskeresők megoszlása között</w:t>
      </w:r>
      <w:r w:rsidR="003B6B3C" w:rsidRPr="009D1B90">
        <w:t xml:space="preserve"> a végzettség tekintetében</w:t>
      </w:r>
      <w:r w:rsidRPr="009D1B90">
        <w:t xml:space="preserve">. Az álláskeresők számának csökkenése mellett egyre kisebb arányban vannak olyanok, akik csupán </w:t>
      </w:r>
      <w:r w:rsidRPr="009D1B90">
        <w:rPr>
          <w:bCs/>
          <w:color w:val="000000"/>
          <w:szCs w:val="22"/>
        </w:rPr>
        <w:t>8 általánossal, vagy annál alacsonyabb végzettséggel rendelkeznek.</w:t>
      </w:r>
      <w:r w:rsidRPr="009D1B90">
        <w:rPr>
          <w:b/>
          <w:bCs/>
          <w:color w:val="000000"/>
          <w:szCs w:val="22"/>
        </w:rPr>
        <w:t xml:space="preserve"> </w:t>
      </w:r>
    </w:p>
    <w:p w:rsidR="007F70F2" w:rsidRPr="009D1B90" w:rsidRDefault="007F70F2" w:rsidP="007F70F2"/>
    <w:p w:rsidR="00A95D74" w:rsidRPr="009D1B90" w:rsidRDefault="00A95D74" w:rsidP="00A95D74">
      <w:pPr>
        <w:pStyle w:val="Tblacm"/>
        <w:rPr>
          <w:b/>
        </w:rPr>
      </w:pPr>
      <w:bookmarkStart w:id="71" w:name="_Toc346547627"/>
      <w:r w:rsidRPr="009D1B90">
        <w:rPr>
          <w:b/>
        </w:rPr>
        <w:t>3.2.6. számú táblázat - Regisztrált munkanélküliek száma iskolai végzettség szerint</w:t>
      </w:r>
      <w:bookmarkEnd w:id="71"/>
    </w:p>
    <w:tbl>
      <w:tblPr>
        <w:tblW w:w="0" w:type="auto"/>
        <w:tblCellMar>
          <w:left w:w="70" w:type="dxa"/>
          <w:right w:w="70" w:type="dxa"/>
        </w:tblCellMar>
        <w:tblLook w:val="00A0"/>
      </w:tblPr>
      <w:tblGrid>
        <w:gridCol w:w="779"/>
        <w:gridCol w:w="1985"/>
        <w:gridCol w:w="1134"/>
        <w:gridCol w:w="1134"/>
        <w:gridCol w:w="906"/>
        <w:gridCol w:w="795"/>
        <w:gridCol w:w="1275"/>
        <w:gridCol w:w="1204"/>
      </w:tblGrid>
      <w:tr w:rsidR="00A95D74" w:rsidRPr="009D1B90">
        <w:tc>
          <w:tcPr>
            <w:tcW w:w="779" w:type="dxa"/>
            <w:vMerge w:val="restart"/>
            <w:tcBorders>
              <w:top w:val="single" w:sz="4" w:space="0" w:color="auto"/>
              <w:left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év</w:t>
            </w:r>
          </w:p>
        </w:tc>
        <w:tc>
          <w:tcPr>
            <w:tcW w:w="1985" w:type="dxa"/>
            <w:vMerge w:val="restart"/>
            <w:tcBorders>
              <w:top w:val="single" w:sz="4" w:space="0" w:color="auto"/>
              <w:left w:val="nil"/>
              <w:right w:val="single" w:sz="4" w:space="0" w:color="auto"/>
            </w:tcBorders>
            <w:vAlign w:val="center"/>
          </w:tcPr>
          <w:p w:rsidR="00A95D74" w:rsidRPr="009D1B90" w:rsidRDefault="00A95D74" w:rsidP="00A11BDF">
            <w:pPr>
              <w:jc w:val="center"/>
              <w:rPr>
                <w:color w:val="000000"/>
                <w:szCs w:val="22"/>
              </w:rPr>
            </w:pPr>
            <w:r w:rsidRPr="009D1B90">
              <w:rPr>
                <w:color w:val="000000"/>
                <w:szCs w:val="22"/>
              </w:rPr>
              <w:t>nyilvántartott álláskeresők száma összesen</w:t>
            </w:r>
          </w:p>
        </w:tc>
        <w:tc>
          <w:tcPr>
            <w:tcW w:w="6448" w:type="dxa"/>
            <w:gridSpan w:val="6"/>
            <w:tcBorders>
              <w:top w:val="single" w:sz="4" w:space="0" w:color="auto"/>
              <w:left w:val="nil"/>
              <w:bottom w:val="single" w:sz="4" w:space="0" w:color="auto"/>
              <w:right w:val="single" w:sz="4" w:space="0" w:color="auto"/>
            </w:tcBorders>
            <w:vAlign w:val="center"/>
          </w:tcPr>
          <w:p w:rsidR="00A95D74" w:rsidRPr="009D1B90" w:rsidRDefault="00A95D74" w:rsidP="00A11BDF">
            <w:pPr>
              <w:jc w:val="center"/>
              <w:rPr>
                <w:color w:val="000000"/>
                <w:szCs w:val="22"/>
              </w:rPr>
            </w:pPr>
            <w:r w:rsidRPr="009D1B90">
              <w:rPr>
                <w:color w:val="000000"/>
                <w:szCs w:val="22"/>
              </w:rPr>
              <w:t>A nyilvántartott álláskeresők megoszlása iskolai végzettség szerint</w:t>
            </w:r>
          </w:p>
        </w:tc>
      </w:tr>
      <w:tr w:rsidR="00A95D74" w:rsidRPr="009D1B90">
        <w:tc>
          <w:tcPr>
            <w:tcW w:w="779" w:type="dxa"/>
            <w:vMerge/>
            <w:tcBorders>
              <w:left w:val="single" w:sz="4" w:space="0" w:color="auto"/>
              <w:bottom w:val="single" w:sz="4" w:space="0" w:color="auto"/>
              <w:right w:val="single" w:sz="4" w:space="0" w:color="auto"/>
            </w:tcBorders>
            <w:noWrap/>
            <w:vAlign w:val="center"/>
          </w:tcPr>
          <w:p w:rsidR="00A95D74" w:rsidRPr="009D1B90" w:rsidRDefault="00A95D74" w:rsidP="00A11BDF">
            <w:pPr>
              <w:rPr>
                <w:color w:val="000000"/>
                <w:szCs w:val="22"/>
              </w:rPr>
            </w:pPr>
          </w:p>
        </w:tc>
        <w:tc>
          <w:tcPr>
            <w:tcW w:w="1985" w:type="dxa"/>
            <w:vMerge/>
            <w:tcBorders>
              <w:left w:val="nil"/>
              <w:bottom w:val="single" w:sz="4" w:space="0" w:color="auto"/>
              <w:right w:val="single" w:sz="4" w:space="0" w:color="auto"/>
            </w:tcBorders>
            <w:vAlign w:val="center"/>
          </w:tcPr>
          <w:p w:rsidR="00A95D74" w:rsidRPr="009D1B90" w:rsidRDefault="00A95D74" w:rsidP="00A11BDF">
            <w:pPr>
              <w:jc w:val="center"/>
              <w:rPr>
                <w:color w:val="000000"/>
                <w:szCs w:val="22"/>
              </w:rPr>
            </w:pPr>
          </w:p>
        </w:tc>
        <w:tc>
          <w:tcPr>
            <w:tcW w:w="2268" w:type="dxa"/>
            <w:gridSpan w:val="2"/>
            <w:tcBorders>
              <w:top w:val="single" w:sz="4" w:space="0" w:color="auto"/>
              <w:left w:val="nil"/>
              <w:bottom w:val="single" w:sz="4" w:space="0" w:color="auto"/>
              <w:right w:val="single" w:sz="4" w:space="0" w:color="auto"/>
            </w:tcBorders>
            <w:vAlign w:val="center"/>
          </w:tcPr>
          <w:p w:rsidR="00A95D74" w:rsidRPr="009D1B90" w:rsidRDefault="00A95D74" w:rsidP="00A11BDF">
            <w:pPr>
              <w:jc w:val="center"/>
              <w:rPr>
                <w:color w:val="000000"/>
                <w:szCs w:val="22"/>
              </w:rPr>
            </w:pPr>
            <w:r w:rsidRPr="009D1B90">
              <w:rPr>
                <w:color w:val="000000"/>
                <w:szCs w:val="22"/>
              </w:rPr>
              <w:t>8 általánosnál alacsonyabb végzettség</w:t>
            </w:r>
          </w:p>
        </w:tc>
        <w:tc>
          <w:tcPr>
            <w:tcW w:w="1701" w:type="dxa"/>
            <w:gridSpan w:val="2"/>
            <w:tcBorders>
              <w:top w:val="single" w:sz="4" w:space="0" w:color="auto"/>
              <w:left w:val="nil"/>
              <w:bottom w:val="single" w:sz="4" w:space="0" w:color="auto"/>
              <w:right w:val="single" w:sz="4" w:space="0" w:color="auto"/>
            </w:tcBorders>
            <w:vAlign w:val="center"/>
          </w:tcPr>
          <w:p w:rsidR="00A95D74" w:rsidRPr="009D1B90" w:rsidRDefault="00A95D74" w:rsidP="00A11BDF">
            <w:pPr>
              <w:jc w:val="center"/>
              <w:rPr>
                <w:color w:val="000000"/>
                <w:szCs w:val="22"/>
              </w:rPr>
            </w:pPr>
            <w:r w:rsidRPr="009D1B90">
              <w:rPr>
                <w:color w:val="000000"/>
                <w:szCs w:val="22"/>
              </w:rPr>
              <w:t>8 általános</w:t>
            </w:r>
          </w:p>
        </w:tc>
        <w:tc>
          <w:tcPr>
            <w:tcW w:w="2479" w:type="dxa"/>
            <w:gridSpan w:val="2"/>
            <w:tcBorders>
              <w:top w:val="single" w:sz="4" w:space="0" w:color="auto"/>
              <w:left w:val="nil"/>
              <w:bottom w:val="single" w:sz="4" w:space="0" w:color="auto"/>
              <w:right w:val="single" w:sz="4" w:space="0" w:color="auto"/>
            </w:tcBorders>
            <w:vAlign w:val="center"/>
          </w:tcPr>
          <w:p w:rsidR="00A95D74" w:rsidRPr="009D1B90" w:rsidRDefault="00A95D74" w:rsidP="00A11BDF">
            <w:pPr>
              <w:jc w:val="center"/>
              <w:rPr>
                <w:color w:val="000000"/>
                <w:szCs w:val="22"/>
              </w:rPr>
            </w:pPr>
            <w:r w:rsidRPr="009D1B90">
              <w:rPr>
                <w:color w:val="000000"/>
                <w:szCs w:val="22"/>
              </w:rPr>
              <w:t>8 általánosnál magasabb iskolai végzettség</w:t>
            </w:r>
          </w:p>
        </w:tc>
      </w:tr>
      <w:tr w:rsidR="00A95D74" w:rsidRPr="009D1B90">
        <w:tc>
          <w:tcPr>
            <w:tcW w:w="779" w:type="dxa"/>
            <w:tcBorders>
              <w:top w:val="nil"/>
              <w:left w:val="single" w:sz="4" w:space="0" w:color="auto"/>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 </w:t>
            </w:r>
          </w:p>
        </w:tc>
        <w:tc>
          <w:tcPr>
            <w:tcW w:w="1985"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 Fő</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fő</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w:t>
            </w:r>
          </w:p>
        </w:tc>
        <w:tc>
          <w:tcPr>
            <w:tcW w:w="906"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fő</w:t>
            </w:r>
          </w:p>
        </w:tc>
        <w:tc>
          <w:tcPr>
            <w:tcW w:w="795"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w:t>
            </w:r>
          </w:p>
        </w:tc>
        <w:tc>
          <w:tcPr>
            <w:tcW w:w="1275"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fő</w:t>
            </w:r>
          </w:p>
        </w:tc>
        <w:tc>
          <w:tcPr>
            <w:tcW w:w="1204" w:type="dxa"/>
            <w:tcBorders>
              <w:top w:val="nil"/>
              <w:left w:val="nil"/>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w:t>
            </w:r>
          </w:p>
        </w:tc>
      </w:tr>
      <w:tr w:rsidR="00A95D74" w:rsidRPr="009D1B90">
        <w:tc>
          <w:tcPr>
            <w:tcW w:w="779" w:type="dxa"/>
            <w:tcBorders>
              <w:top w:val="nil"/>
              <w:left w:val="single" w:sz="4" w:space="0" w:color="auto"/>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2008</w:t>
            </w:r>
          </w:p>
        </w:tc>
        <w:tc>
          <w:tcPr>
            <w:tcW w:w="198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43</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2,3%</w:t>
            </w:r>
          </w:p>
        </w:tc>
        <w:tc>
          <w:tcPr>
            <w:tcW w:w="906"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12</w:t>
            </w:r>
          </w:p>
        </w:tc>
        <w:tc>
          <w:tcPr>
            <w:tcW w:w="79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27,9%</w:t>
            </w:r>
          </w:p>
        </w:tc>
        <w:tc>
          <w:tcPr>
            <w:tcW w:w="127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color w:val="000000"/>
                <w:szCs w:val="22"/>
              </w:rPr>
            </w:pPr>
            <w:r w:rsidRPr="009D1B90">
              <w:rPr>
                <w:rFonts w:cs="Arial"/>
                <w:color w:val="000000"/>
                <w:szCs w:val="22"/>
              </w:rPr>
              <w:t>30</w:t>
            </w:r>
          </w:p>
        </w:tc>
        <w:tc>
          <w:tcPr>
            <w:tcW w:w="120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69,8%</w:t>
            </w:r>
          </w:p>
        </w:tc>
      </w:tr>
      <w:tr w:rsidR="00A95D74" w:rsidRPr="009D1B90">
        <w:tc>
          <w:tcPr>
            <w:tcW w:w="779" w:type="dxa"/>
            <w:tcBorders>
              <w:top w:val="nil"/>
              <w:left w:val="single" w:sz="4" w:space="0" w:color="auto"/>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2009</w:t>
            </w:r>
          </w:p>
        </w:tc>
        <w:tc>
          <w:tcPr>
            <w:tcW w:w="198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81</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1,2%</w:t>
            </w:r>
          </w:p>
        </w:tc>
        <w:tc>
          <w:tcPr>
            <w:tcW w:w="906"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21</w:t>
            </w:r>
          </w:p>
        </w:tc>
        <w:tc>
          <w:tcPr>
            <w:tcW w:w="79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25,9%</w:t>
            </w:r>
          </w:p>
        </w:tc>
        <w:tc>
          <w:tcPr>
            <w:tcW w:w="127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color w:val="000000"/>
                <w:szCs w:val="22"/>
              </w:rPr>
            </w:pPr>
            <w:r w:rsidRPr="009D1B90">
              <w:rPr>
                <w:rFonts w:cs="Arial"/>
                <w:color w:val="000000"/>
                <w:szCs w:val="22"/>
              </w:rPr>
              <w:t>59</w:t>
            </w:r>
          </w:p>
        </w:tc>
        <w:tc>
          <w:tcPr>
            <w:tcW w:w="120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72,8%</w:t>
            </w:r>
          </w:p>
        </w:tc>
      </w:tr>
      <w:tr w:rsidR="00A95D74" w:rsidRPr="009D1B90">
        <w:tc>
          <w:tcPr>
            <w:tcW w:w="779" w:type="dxa"/>
            <w:tcBorders>
              <w:top w:val="nil"/>
              <w:left w:val="single" w:sz="4" w:space="0" w:color="auto"/>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2010</w:t>
            </w:r>
          </w:p>
        </w:tc>
        <w:tc>
          <w:tcPr>
            <w:tcW w:w="198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74</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2,7%</w:t>
            </w:r>
          </w:p>
        </w:tc>
        <w:tc>
          <w:tcPr>
            <w:tcW w:w="906"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20</w:t>
            </w:r>
          </w:p>
        </w:tc>
        <w:tc>
          <w:tcPr>
            <w:tcW w:w="79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27,0%</w:t>
            </w:r>
          </w:p>
        </w:tc>
        <w:tc>
          <w:tcPr>
            <w:tcW w:w="127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color w:val="000000"/>
                <w:szCs w:val="22"/>
              </w:rPr>
            </w:pPr>
            <w:r w:rsidRPr="009D1B90">
              <w:rPr>
                <w:rFonts w:cs="Arial"/>
                <w:color w:val="000000"/>
                <w:szCs w:val="22"/>
              </w:rPr>
              <w:t>52</w:t>
            </w:r>
          </w:p>
        </w:tc>
        <w:tc>
          <w:tcPr>
            <w:tcW w:w="120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70,3%</w:t>
            </w:r>
          </w:p>
        </w:tc>
      </w:tr>
      <w:tr w:rsidR="00A95D74" w:rsidRPr="009D1B90">
        <w:tc>
          <w:tcPr>
            <w:tcW w:w="779" w:type="dxa"/>
            <w:tcBorders>
              <w:top w:val="nil"/>
              <w:left w:val="single" w:sz="4" w:space="0" w:color="auto"/>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2011</w:t>
            </w:r>
          </w:p>
        </w:tc>
        <w:tc>
          <w:tcPr>
            <w:tcW w:w="198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67</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3</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4,5%</w:t>
            </w:r>
          </w:p>
        </w:tc>
        <w:tc>
          <w:tcPr>
            <w:tcW w:w="906"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18</w:t>
            </w:r>
          </w:p>
        </w:tc>
        <w:tc>
          <w:tcPr>
            <w:tcW w:w="79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26,9%</w:t>
            </w:r>
          </w:p>
        </w:tc>
        <w:tc>
          <w:tcPr>
            <w:tcW w:w="127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color w:val="000000"/>
                <w:szCs w:val="22"/>
              </w:rPr>
            </w:pPr>
            <w:r w:rsidRPr="009D1B90">
              <w:rPr>
                <w:rFonts w:cs="Arial"/>
                <w:color w:val="000000"/>
                <w:szCs w:val="22"/>
              </w:rPr>
              <w:t>46</w:t>
            </w:r>
          </w:p>
        </w:tc>
        <w:tc>
          <w:tcPr>
            <w:tcW w:w="120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68,7%</w:t>
            </w:r>
          </w:p>
        </w:tc>
      </w:tr>
      <w:tr w:rsidR="00A95D74" w:rsidRPr="009D1B90">
        <w:tc>
          <w:tcPr>
            <w:tcW w:w="779" w:type="dxa"/>
            <w:tcBorders>
              <w:top w:val="nil"/>
              <w:left w:val="single" w:sz="4" w:space="0" w:color="auto"/>
              <w:bottom w:val="single" w:sz="4" w:space="0" w:color="auto"/>
              <w:right w:val="single" w:sz="4" w:space="0" w:color="auto"/>
            </w:tcBorders>
            <w:noWrap/>
            <w:vAlign w:val="center"/>
          </w:tcPr>
          <w:p w:rsidR="00A95D74" w:rsidRPr="009D1B90" w:rsidRDefault="00A95D74" w:rsidP="00A11BDF">
            <w:pPr>
              <w:jc w:val="center"/>
              <w:rPr>
                <w:color w:val="000000"/>
                <w:szCs w:val="22"/>
              </w:rPr>
            </w:pPr>
            <w:r w:rsidRPr="009D1B90">
              <w:rPr>
                <w:color w:val="000000"/>
                <w:szCs w:val="22"/>
              </w:rPr>
              <w:t>2012</w:t>
            </w:r>
          </w:p>
        </w:tc>
        <w:tc>
          <w:tcPr>
            <w:tcW w:w="198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56</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w:t>
            </w:r>
          </w:p>
        </w:tc>
        <w:tc>
          <w:tcPr>
            <w:tcW w:w="113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1,8%</w:t>
            </w:r>
          </w:p>
        </w:tc>
        <w:tc>
          <w:tcPr>
            <w:tcW w:w="906"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13</w:t>
            </w:r>
          </w:p>
        </w:tc>
        <w:tc>
          <w:tcPr>
            <w:tcW w:w="79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23,2%</w:t>
            </w:r>
          </w:p>
        </w:tc>
        <w:tc>
          <w:tcPr>
            <w:tcW w:w="1275"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color w:val="000000"/>
                <w:szCs w:val="22"/>
              </w:rPr>
            </w:pPr>
            <w:r w:rsidRPr="009D1B90">
              <w:rPr>
                <w:rFonts w:cs="Arial"/>
                <w:color w:val="000000"/>
                <w:szCs w:val="22"/>
              </w:rPr>
              <w:t>42</w:t>
            </w:r>
          </w:p>
        </w:tc>
        <w:tc>
          <w:tcPr>
            <w:tcW w:w="1204" w:type="dxa"/>
            <w:tcBorders>
              <w:top w:val="nil"/>
              <w:left w:val="nil"/>
              <w:bottom w:val="single" w:sz="4" w:space="0" w:color="auto"/>
              <w:right w:val="single" w:sz="4" w:space="0" w:color="auto"/>
            </w:tcBorders>
            <w:noWrap/>
            <w:vAlign w:val="center"/>
          </w:tcPr>
          <w:p w:rsidR="00A95D74" w:rsidRPr="009D1B90" w:rsidRDefault="00A95D74" w:rsidP="00A11BDF">
            <w:pPr>
              <w:jc w:val="center"/>
              <w:rPr>
                <w:rFonts w:cs="Arial"/>
                <w:szCs w:val="20"/>
              </w:rPr>
            </w:pPr>
            <w:r w:rsidRPr="009D1B90">
              <w:rPr>
                <w:rFonts w:cs="Arial"/>
                <w:szCs w:val="20"/>
              </w:rPr>
              <w:t>75,0%</w:t>
            </w:r>
          </w:p>
        </w:tc>
      </w:tr>
    </w:tbl>
    <w:p w:rsidR="00A95D74" w:rsidRPr="009D1B90" w:rsidRDefault="00A95D74" w:rsidP="00A95D74">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Nemzeti Munkaügyi Hivatal</w:t>
      </w:r>
    </w:p>
    <w:p w:rsidR="00B9601B" w:rsidRPr="009D1B90" w:rsidRDefault="00B9601B" w:rsidP="007F70F2">
      <w:pPr>
        <w:rPr>
          <w:b/>
          <w:bCs/>
          <w:color w:val="000000"/>
          <w:szCs w:val="22"/>
        </w:rPr>
      </w:pPr>
    </w:p>
    <w:p w:rsidR="007F70F2" w:rsidRPr="009D1B90" w:rsidRDefault="00A95D74" w:rsidP="007F70F2">
      <w:r w:rsidRPr="009D1B90">
        <w:t>Általános iskolai felnőttoktatásban tanulók létszáma és a 8. évfolyamot eredményesen végzettek száma a rendelkezésre álló adatok alapján „0”</w:t>
      </w:r>
      <w:r w:rsidR="00AB0253" w:rsidRPr="009D1B90">
        <w:t xml:space="preserve">, csak </w:t>
      </w:r>
      <w:proofErr w:type="gramStart"/>
      <w:r w:rsidR="00AB0253" w:rsidRPr="009D1B90">
        <w:t>úgy</w:t>
      </w:r>
      <w:proofErr w:type="gramEnd"/>
      <w:r w:rsidR="00AB0253" w:rsidRPr="009D1B90">
        <w:t xml:space="preserve"> mint középfokú iskolai felnőtt oktatásban résztvevők száma. </w:t>
      </w:r>
      <w:r w:rsidRPr="009D1B90">
        <w:t>Ennek</w:t>
      </w:r>
      <w:r w:rsidR="007F70F2" w:rsidRPr="009D1B90">
        <w:t xml:space="preserve"> oka egyrészt, az hogy</w:t>
      </w:r>
      <w:r w:rsidRPr="009D1B90">
        <w:t xml:space="preserve"> a</w:t>
      </w:r>
      <w:r w:rsidR="007F70F2" w:rsidRPr="009D1B90">
        <w:t xml:space="preserve"> településünkön nincs középfokú oktatás, ezen adatokról nem rendkezünk információval. </w:t>
      </w:r>
      <w:r w:rsidRPr="009D1B90">
        <w:t>Továbbá az, hogy a f</w:t>
      </w:r>
      <w:r w:rsidR="007F70F2" w:rsidRPr="009D1B90">
        <w:t xml:space="preserve">elnőtt oktatásban résztvevőkről nincs tudomásunk. </w:t>
      </w:r>
    </w:p>
    <w:p w:rsidR="00AB0253" w:rsidRPr="009D1B90" w:rsidRDefault="00AB0253" w:rsidP="00C76BE7">
      <w:pPr>
        <w:autoSpaceDE w:val="0"/>
        <w:autoSpaceDN w:val="0"/>
        <w:adjustRightInd w:val="0"/>
        <w:spacing w:after="20"/>
        <w:ind w:firstLine="142"/>
        <w:rPr>
          <w:b/>
          <w:szCs w:val="22"/>
        </w:rPr>
      </w:pPr>
    </w:p>
    <w:p w:rsidR="005B233D" w:rsidRPr="009D1B90" w:rsidRDefault="005B233D" w:rsidP="005B233D">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közfoglalkoztatás</w:t>
      </w:r>
    </w:p>
    <w:p w:rsidR="005B233D" w:rsidRPr="009D1B90" w:rsidRDefault="005B233D" w:rsidP="005B233D">
      <w:r w:rsidRPr="009D1B90">
        <w:t>Bokod Községben kis számban vannak jelen a közfoglalkoztatásba bevonhatók. A kiválasztásuk arra tekintettel történik, hogy mindenki lehetőséget kaphasson a munkára. Éves szinten átlagosan 8-11 fő foglakoztatására kap Bokod lehetőséget.  Közöttük az esélyegyenlőség megteremtése biztosított, nem csak az Önkormányzatunk, hanem a közeli foglalkoztatók álta</w:t>
      </w:r>
      <w:r w:rsidR="00FE67B2" w:rsidRPr="009D1B90">
        <w:t>l is. Még az erdészethez is fel</w:t>
      </w:r>
      <w:r w:rsidRPr="009D1B90">
        <w:t xml:space="preserve">vesznek például nőket is, akikről az a társadalmi megítélés, hogy nehéz fizikai munkavégzésre nem alkalmasak. </w:t>
      </w:r>
    </w:p>
    <w:p w:rsidR="005B233D" w:rsidRPr="009D1B90" w:rsidRDefault="005B233D" w:rsidP="005B233D">
      <w:pPr>
        <w:autoSpaceDE w:val="0"/>
        <w:autoSpaceDN w:val="0"/>
        <w:adjustRightInd w:val="0"/>
        <w:spacing w:after="20"/>
        <w:ind w:firstLine="142"/>
        <w:rPr>
          <w:i/>
          <w:iCs/>
          <w:szCs w:val="22"/>
        </w:rPr>
      </w:pPr>
    </w:p>
    <w:p w:rsidR="005B233D" w:rsidRPr="009D1B90" w:rsidRDefault="005B233D" w:rsidP="005B233D">
      <w:pPr>
        <w:autoSpaceDE w:val="0"/>
        <w:autoSpaceDN w:val="0"/>
        <w:adjustRightInd w:val="0"/>
        <w:spacing w:after="20"/>
        <w:ind w:firstLine="142"/>
        <w:rPr>
          <w:u w:val="single"/>
        </w:rPr>
      </w:pPr>
      <w:r w:rsidRPr="009D1B90">
        <w:rPr>
          <w:i/>
          <w:iCs/>
          <w:szCs w:val="22"/>
          <w:u w:val="single"/>
        </w:rPr>
        <w:t>d)</w:t>
      </w:r>
      <w:r w:rsidRPr="009D1B90">
        <w:rPr>
          <w:szCs w:val="22"/>
          <w:u w:val="single"/>
        </w:rPr>
        <w:t xml:space="preserve"> a foglalkoztatáshoz való hozzáférés esélyének mobilitási, információs</w:t>
      </w:r>
      <w:r w:rsidRPr="009D1B90">
        <w:rPr>
          <w:u w:val="single"/>
        </w:rPr>
        <w:t xml:space="preserve"> és egyéb tényezői (pl. közlekedés, potenciális munkalehetőségek, tervezett beruházások, lehetséges vállalkozási területek, helyben/térségben működő foglalkoztatási programok stb.)</w:t>
      </w:r>
    </w:p>
    <w:p w:rsidR="00F4102E" w:rsidRPr="009D1B90" w:rsidRDefault="00F4102E" w:rsidP="00F4102E">
      <w:r w:rsidRPr="009D1B90">
        <w:t xml:space="preserve">A KEM KH Oroszlányi Járási Hivatal Munkaügyi Kirendeltségére az álláskeresők, a nem nyilvántartott munkát keresők és szolgáltatást kérők is rendszeresen járhatnak az elhelyezkedési információk megszerzése, a közvetítés és az esetleges foglalkoztatási támogatásba kerülés céljából. Ehhez az álláskeresők a jogszabály által útiköltség térítést kapnak. A munkáltatók felkereséséhez szintén van lehetőség utazási költségtérítést adni, amennyiben a konkrét álláskeresés céljából történik. A közlekedés mind a Kirendeltségre, mind a munkába járáshoz biztosított, megfelelő. </w:t>
      </w:r>
      <w:r w:rsidR="00097865" w:rsidRPr="009D1B90">
        <w:rPr>
          <w:szCs w:val="22"/>
        </w:rPr>
        <w:t>A Kirendeltség által a térségben megvalósított munkaerő-piaci programok célja a kiemelt és a programban meghatározott valamilyen egyedi vagy többféle hátránnyal rendelkező célcsoportba tartozó álláskeresők munkaerő-piaci helyzetének koncentrált javítása, összetett támogatási és szolgáltatási tevékenységekkel.</w:t>
      </w:r>
    </w:p>
    <w:p w:rsidR="00F4102E" w:rsidRPr="009D1B90" w:rsidRDefault="00097865" w:rsidP="00F4102E">
      <w:r w:rsidRPr="009D1B90">
        <w:rPr>
          <w:szCs w:val="22"/>
        </w:rPr>
        <w:t>Foglalkoztatás területén az Önkormányzat nem tervez újabb fejlesztéseket, és jelenleg nincs információ más szervezetek fejlesztéseiről sem.</w:t>
      </w:r>
    </w:p>
    <w:p w:rsidR="00F4102E" w:rsidRPr="009D1B90" w:rsidRDefault="00F4102E" w:rsidP="00F4102E"/>
    <w:p w:rsidR="005B233D" w:rsidRPr="009D1B90" w:rsidRDefault="005B233D" w:rsidP="00F4102E">
      <w:pPr>
        <w:rPr>
          <w:u w:val="single"/>
        </w:rPr>
      </w:pPr>
      <w:proofErr w:type="gramStart"/>
      <w:r w:rsidRPr="009D1B90">
        <w:rPr>
          <w:i/>
          <w:iCs/>
          <w:szCs w:val="22"/>
          <w:u w:val="single"/>
        </w:rPr>
        <w:t>e</w:t>
      </w:r>
      <w:proofErr w:type="gramEnd"/>
      <w:r w:rsidRPr="009D1B90">
        <w:rPr>
          <w:i/>
          <w:iCs/>
          <w:szCs w:val="22"/>
          <w:u w:val="single"/>
        </w:rPr>
        <w:t>)</w:t>
      </w:r>
      <w:r w:rsidRPr="009D1B90">
        <w:rPr>
          <w:szCs w:val="22"/>
          <w:u w:val="single"/>
        </w:rPr>
        <w:t xml:space="preserve"> fiatalok foglalkoztatását és az oktatásból a munkaerőpiacra való átmen</w:t>
      </w:r>
      <w:r w:rsidRPr="009D1B90">
        <w:rPr>
          <w:u w:val="single"/>
        </w:rPr>
        <w:t>etet megkönnyítő programok a településen; képzéshez, továbbképzéshez való hozzáférésük</w:t>
      </w:r>
    </w:p>
    <w:p w:rsidR="005B233D" w:rsidRPr="009D1B90" w:rsidRDefault="005C254B" w:rsidP="005C254B">
      <w:r w:rsidRPr="009D1B90">
        <w:t>A 25 év alatti nyilvántartott álláskereső fiatalok foglalkoztatását, a munkaerőpiacra történő átmen</w:t>
      </w:r>
      <w:r w:rsidR="00B850FC" w:rsidRPr="009D1B90">
        <w:t>et megkönnyítését célzó képzésekre nagy hangsúlyt fektetnek Magyarországon</w:t>
      </w:r>
      <w:r w:rsidRPr="009D1B90">
        <w:t>.</w:t>
      </w:r>
      <w:r w:rsidR="00B850FC" w:rsidRPr="009D1B90">
        <w:t xml:space="preserve"> </w:t>
      </w:r>
      <w:r w:rsidRPr="009D1B90">
        <w:t>A pályakezdők, fiatalok kiemelt hátrányos helyzetű csoportként van definiálva az Unióban és Magyarországon egyaránt. Ez kiemelt figyelmet és elbánást jelent adott esetben. Azaz: a munkaerő-piaci programokon belül külön célcsoportként vannak jelen, a foglalkoztatási támogatásokban a pályakezdőknek külön támogatás (munkatapasztalat-szerzés) áll rendelkezésre, továbbá előnyük van a képzésekben, elsősorban a felvételiken eredményesebben szerepelnek. Más központi támogatásokban, programokban is kiemel</w:t>
      </w:r>
      <w:r w:rsidR="00FE67B2" w:rsidRPr="009D1B90">
        <w:t>t</w:t>
      </w:r>
      <w:r w:rsidRPr="009D1B90">
        <w:t xml:space="preserve"> figyelmet kapnak, mint legutóbb az „Első Munkahely Garancia” programban, mely 4 hónapos támogatással segítette az elhelyezkedésüket</w:t>
      </w:r>
      <w:r w:rsidR="00B850FC" w:rsidRPr="009D1B90">
        <w:t xml:space="preserve">. Mára már számos bokodi fiatal is bekerülhetett ebbe a támogatási rendszerbe, a munkáltatók szíves kihasználják a lehetőséget. </w:t>
      </w:r>
    </w:p>
    <w:p w:rsidR="00FE67B2" w:rsidRPr="009D1B90" w:rsidRDefault="00FE67B2" w:rsidP="005B233D">
      <w:pPr>
        <w:autoSpaceDE w:val="0"/>
        <w:autoSpaceDN w:val="0"/>
        <w:adjustRightInd w:val="0"/>
        <w:spacing w:after="20"/>
        <w:ind w:firstLine="142"/>
        <w:rPr>
          <w:i/>
          <w:iCs/>
          <w:szCs w:val="22"/>
          <w:u w:val="single"/>
        </w:rPr>
      </w:pPr>
    </w:p>
    <w:p w:rsidR="005B233D" w:rsidRPr="009D1B90" w:rsidRDefault="005B233D" w:rsidP="005B233D">
      <w:pPr>
        <w:autoSpaceDE w:val="0"/>
        <w:autoSpaceDN w:val="0"/>
        <w:adjustRightInd w:val="0"/>
        <w:spacing w:after="20"/>
        <w:ind w:firstLine="142"/>
        <w:rPr>
          <w:szCs w:val="22"/>
          <w:u w:val="single"/>
        </w:rPr>
      </w:pPr>
      <w:r w:rsidRPr="009D1B90">
        <w:rPr>
          <w:i/>
          <w:iCs/>
          <w:szCs w:val="22"/>
          <w:u w:val="single"/>
        </w:rPr>
        <w:t>f)</w:t>
      </w:r>
      <w:r w:rsidRPr="009D1B90">
        <w:rPr>
          <w:szCs w:val="22"/>
          <w:u w:val="single"/>
        </w:rPr>
        <w:t xml:space="preserve"> munkaerő-piaci integrációt segítő szervezetek és szolgáltatások feltérképezése (pl. felnőttképzéshez és egyéb </w:t>
      </w:r>
      <w:proofErr w:type="gramStart"/>
      <w:r w:rsidRPr="009D1B90">
        <w:rPr>
          <w:szCs w:val="22"/>
          <w:u w:val="single"/>
        </w:rPr>
        <w:t>munkaerő-piaci szolgáltatásokhoz</w:t>
      </w:r>
      <w:proofErr w:type="gramEnd"/>
      <w:r w:rsidRPr="009D1B90">
        <w:rPr>
          <w:szCs w:val="22"/>
          <w:u w:val="single"/>
        </w:rPr>
        <w:t xml:space="preserve"> való hozzáférés, helyi foglalkoztatási programok)</w:t>
      </w:r>
    </w:p>
    <w:p w:rsidR="005B233D" w:rsidRPr="009D1B90" w:rsidRDefault="00B850FC" w:rsidP="005B233D">
      <w:r w:rsidRPr="009D1B90">
        <w:t>Bokod Községben nem releváns.</w:t>
      </w:r>
    </w:p>
    <w:p w:rsidR="00B850FC" w:rsidRPr="009D1B90" w:rsidRDefault="00B850FC" w:rsidP="005B233D">
      <w:pPr>
        <w:autoSpaceDE w:val="0"/>
        <w:autoSpaceDN w:val="0"/>
        <w:adjustRightInd w:val="0"/>
        <w:spacing w:after="20"/>
        <w:ind w:firstLine="142"/>
        <w:rPr>
          <w:i/>
          <w:iCs/>
          <w:szCs w:val="22"/>
        </w:rPr>
      </w:pPr>
    </w:p>
    <w:p w:rsidR="005B233D" w:rsidRPr="009D1B90" w:rsidRDefault="005B233D" w:rsidP="005B233D">
      <w:pPr>
        <w:autoSpaceDE w:val="0"/>
        <w:autoSpaceDN w:val="0"/>
        <w:adjustRightInd w:val="0"/>
        <w:spacing w:after="20"/>
        <w:ind w:firstLine="142"/>
        <w:rPr>
          <w:szCs w:val="22"/>
          <w:u w:val="single"/>
        </w:rPr>
      </w:pPr>
      <w:proofErr w:type="gramStart"/>
      <w:r w:rsidRPr="009D1B90">
        <w:rPr>
          <w:i/>
          <w:iCs/>
          <w:szCs w:val="22"/>
          <w:u w:val="single"/>
        </w:rPr>
        <w:t>g</w:t>
      </w:r>
      <w:proofErr w:type="gramEnd"/>
      <w:r w:rsidRPr="009D1B90">
        <w:rPr>
          <w:i/>
          <w:iCs/>
          <w:szCs w:val="22"/>
          <w:u w:val="single"/>
        </w:rPr>
        <w:t>)</w:t>
      </w:r>
      <w:r w:rsidRPr="009D1B90">
        <w:rPr>
          <w:szCs w:val="22"/>
          <w:u w:val="single"/>
        </w:rPr>
        <w:t xml:space="preserve"> mélyszegénységben élők és romák települési önkormányzati saját fenntartású intézményekben történő foglalkoztatása</w:t>
      </w:r>
    </w:p>
    <w:p w:rsidR="00B850FC" w:rsidRPr="009D1B90" w:rsidRDefault="00B850FC" w:rsidP="00B850FC">
      <w:r w:rsidRPr="009D1B90">
        <w:t>Bokod Községben nem releváns.</w:t>
      </w:r>
    </w:p>
    <w:p w:rsidR="005B233D" w:rsidRPr="009D1B90" w:rsidRDefault="005B233D" w:rsidP="005B233D"/>
    <w:p w:rsidR="005B233D" w:rsidRPr="009D1B90" w:rsidRDefault="005B233D" w:rsidP="005B233D">
      <w:pPr>
        <w:autoSpaceDE w:val="0"/>
        <w:autoSpaceDN w:val="0"/>
        <w:adjustRightInd w:val="0"/>
        <w:spacing w:after="20"/>
        <w:ind w:firstLine="142"/>
        <w:rPr>
          <w:szCs w:val="22"/>
          <w:u w:val="single"/>
        </w:rPr>
      </w:pPr>
      <w:proofErr w:type="gramStart"/>
      <w:r w:rsidRPr="009D1B90">
        <w:rPr>
          <w:i/>
          <w:iCs/>
          <w:szCs w:val="22"/>
          <w:u w:val="single"/>
        </w:rPr>
        <w:t>h</w:t>
      </w:r>
      <w:proofErr w:type="gramEnd"/>
      <w:r w:rsidRPr="009D1B90">
        <w:rPr>
          <w:i/>
          <w:iCs/>
          <w:szCs w:val="22"/>
          <w:u w:val="single"/>
        </w:rPr>
        <w:t>)</w:t>
      </w:r>
      <w:r w:rsidRPr="009D1B90">
        <w:rPr>
          <w:szCs w:val="22"/>
          <w:u w:val="single"/>
        </w:rPr>
        <w:t xml:space="preserve"> hátrányos megkülönböztetés a foglalkoztatás területén</w:t>
      </w:r>
    </w:p>
    <w:p w:rsidR="005B233D" w:rsidRPr="009D1B90" w:rsidRDefault="00B850FC" w:rsidP="00B850FC">
      <w:r w:rsidRPr="009D1B90">
        <w:t>Nem áll rendelkezésre adat.</w:t>
      </w:r>
    </w:p>
    <w:p w:rsidR="00B850FC" w:rsidRPr="009D1B90" w:rsidRDefault="00B850FC"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3.3 Pénzbeli és természetbeni szociális ellátások, aktív korúak ellátása, munkanélküliséghez kapcsolódó támogatások</w:t>
      </w:r>
    </w:p>
    <w:p w:rsidR="00B544B8" w:rsidRPr="009D1B90" w:rsidRDefault="00B544B8" w:rsidP="000F54BE">
      <w:pPr>
        <w:autoSpaceDE w:val="0"/>
        <w:autoSpaceDN w:val="0"/>
        <w:adjustRightInd w:val="0"/>
        <w:spacing w:after="20"/>
        <w:rPr>
          <w:szCs w:val="22"/>
        </w:rPr>
      </w:pPr>
      <w:r w:rsidRPr="009D1B90">
        <w:rPr>
          <w:szCs w:val="22"/>
        </w:rPr>
        <w:t>E fejezetben kiemeljük a pénzbeli és természetbeni szociális támogatásokat, valamint a munkaerő-piaci</w:t>
      </w:r>
    </w:p>
    <w:p w:rsidR="00B544B8" w:rsidRPr="009D1B90" w:rsidRDefault="00B544B8" w:rsidP="000F54BE">
      <w:pPr>
        <w:autoSpaceDE w:val="0"/>
        <w:autoSpaceDN w:val="0"/>
        <w:adjustRightInd w:val="0"/>
        <w:spacing w:after="20"/>
        <w:rPr>
          <w:szCs w:val="22"/>
        </w:rPr>
      </w:pPr>
      <w:proofErr w:type="gramStart"/>
      <w:r w:rsidRPr="009D1B90">
        <w:rPr>
          <w:szCs w:val="22"/>
        </w:rPr>
        <w:t>szolgáltatásokat</w:t>
      </w:r>
      <w:proofErr w:type="gramEnd"/>
      <w:r w:rsidRPr="009D1B90">
        <w:rPr>
          <w:szCs w:val="22"/>
        </w:rPr>
        <w:t xml:space="preserve"> és az álláskeresők számára elérhető támogatásokat.</w:t>
      </w:r>
    </w:p>
    <w:p w:rsidR="00B544B8" w:rsidRPr="009D1B90" w:rsidRDefault="00B544B8" w:rsidP="000F54BE">
      <w:pPr>
        <w:autoSpaceDE w:val="0"/>
        <w:autoSpaceDN w:val="0"/>
        <w:adjustRightInd w:val="0"/>
        <w:spacing w:after="20"/>
        <w:rPr>
          <w:szCs w:val="22"/>
        </w:rPr>
      </w:pPr>
      <w:r w:rsidRPr="009D1B90">
        <w:rPr>
          <w:szCs w:val="22"/>
        </w:rPr>
        <w:t>E területen az Szt. 25. §-</w:t>
      </w:r>
      <w:proofErr w:type="gramStart"/>
      <w:r w:rsidRPr="009D1B90">
        <w:rPr>
          <w:szCs w:val="22"/>
        </w:rPr>
        <w:t>a</w:t>
      </w:r>
      <w:proofErr w:type="gramEnd"/>
      <w:r w:rsidRPr="009D1B90">
        <w:rPr>
          <w:szCs w:val="22"/>
        </w:rPr>
        <w:t xml:space="preserve"> és 47. §-</w:t>
      </w:r>
      <w:proofErr w:type="gramStart"/>
      <w:r w:rsidRPr="009D1B90">
        <w:rPr>
          <w:szCs w:val="22"/>
        </w:rPr>
        <w:t>a</w:t>
      </w:r>
      <w:proofErr w:type="gramEnd"/>
      <w:r w:rsidRPr="009D1B90">
        <w:rPr>
          <w:szCs w:val="22"/>
        </w:rPr>
        <w:t xml:space="preserve"> alapján a szociálisan rászoruló személyek részére a következő pénzbeli</w:t>
      </w:r>
      <w:r w:rsidR="000F54BE" w:rsidRPr="009D1B90">
        <w:rPr>
          <w:szCs w:val="22"/>
        </w:rPr>
        <w:t xml:space="preserve"> </w:t>
      </w:r>
      <w:r w:rsidRPr="009D1B90">
        <w:rPr>
          <w:szCs w:val="22"/>
        </w:rPr>
        <w:t>és természetbeni ellátási formák adhatók:</w:t>
      </w:r>
    </w:p>
    <w:p w:rsidR="00B544B8" w:rsidRPr="009D1B90" w:rsidRDefault="00B544B8" w:rsidP="000F54BE">
      <w:pPr>
        <w:autoSpaceDE w:val="0"/>
        <w:autoSpaceDN w:val="0"/>
        <w:adjustRightInd w:val="0"/>
        <w:spacing w:after="20"/>
        <w:rPr>
          <w:szCs w:val="22"/>
        </w:rPr>
      </w:pPr>
      <w:r w:rsidRPr="009D1B90">
        <w:rPr>
          <w:szCs w:val="22"/>
        </w:rPr>
        <w:lastRenderedPageBreak/>
        <w:t xml:space="preserve"> Pénzbeli ellátások: időskorúak járadéka, foglalkoztatást helyettesítő támogatás, rendszeres szociális</w:t>
      </w:r>
      <w:r w:rsidR="000F54BE" w:rsidRPr="009D1B90">
        <w:rPr>
          <w:szCs w:val="22"/>
        </w:rPr>
        <w:t xml:space="preserve"> </w:t>
      </w:r>
      <w:r w:rsidRPr="009D1B90">
        <w:rPr>
          <w:szCs w:val="22"/>
        </w:rPr>
        <w:t>segély, ápolási díj, lakásfenntartási támogatás, átmeneti segély, temetési segély.</w:t>
      </w:r>
    </w:p>
    <w:p w:rsidR="00B544B8" w:rsidRPr="009D1B90" w:rsidRDefault="00B544B8" w:rsidP="000F54BE">
      <w:pPr>
        <w:autoSpaceDE w:val="0"/>
        <w:autoSpaceDN w:val="0"/>
        <w:adjustRightInd w:val="0"/>
        <w:spacing w:after="20"/>
        <w:rPr>
          <w:szCs w:val="22"/>
        </w:rPr>
      </w:pPr>
      <w:r w:rsidRPr="009D1B90">
        <w:rPr>
          <w:szCs w:val="22"/>
        </w:rPr>
        <w:t xml:space="preserve"> Egyes szociális rászorultságtól függő pénzbeli ellátások egészben vagy részben természetbeni</w:t>
      </w:r>
      <w:r w:rsidR="000F54BE" w:rsidRPr="009D1B90">
        <w:rPr>
          <w:szCs w:val="22"/>
        </w:rPr>
        <w:t xml:space="preserve"> </w:t>
      </w:r>
      <w:r w:rsidRPr="009D1B90">
        <w:rPr>
          <w:szCs w:val="22"/>
        </w:rPr>
        <w:t>szociális ellátás formájában is nyújthatók, így lakásfenntartási támogatás, átmeneti segély,</w:t>
      </w:r>
      <w:r w:rsidR="000F54BE" w:rsidRPr="009D1B90">
        <w:rPr>
          <w:szCs w:val="22"/>
        </w:rPr>
        <w:t xml:space="preserve"> </w:t>
      </w:r>
      <w:r w:rsidRPr="009D1B90">
        <w:rPr>
          <w:szCs w:val="22"/>
        </w:rPr>
        <w:t>temetési segély, rendszeres szociális segély, foglalkoztatást helyettesítő támogatás.</w:t>
      </w:r>
    </w:p>
    <w:p w:rsidR="00B544B8" w:rsidRPr="009D1B90" w:rsidRDefault="00B544B8" w:rsidP="000F54BE">
      <w:pPr>
        <w:autoSpaceDE w:val="0"/>
        <w:autoSpaceDN w:val="0"/>
        <w:adjustRightInd w:val="0"/>
        <w:spacing w:after="20"/>
        <w:rPr>
          <w:szCs w:val="22"/>
        </w:rPr>
      </w:pPr>
      <w:r w:rsidRPr="009D1B90">
        <w:rPr>
          <w:szCs w:val="22"/>
        </w:rPr>
        <w:t xml:space="preserve"> Természetbeni ellátás továbbá a köztemetés, közgyógyellátás, egészségügyi szolgáltatásra való</w:t>
      </w:r>
      <w:r w:rsidR="000F54BE" w:rsidRPr="009D1B90">
        <w:rPr>
          <w:szCs w:val="22"/>
        </w:rPr>
        <w:t xml:space="preserve"> </w:t>
      </w:r>
      <w:r w:rsidRPr="009D1B90">
        <w:rPr>
          <w:szCs w:val="22"/>
        </w:rPr>
        <w:t>jogosultság, adósságkezelési-szolgáltatás.</w:t>
      </w:r>
    </w:p>
    <w:p w:rsidR="004C1E9B" w:rsidRPr="009D1B90" w:rsidRDefault="006001E7" w:rsidP="004C1E9B">
      <w:pPr>
        <w:autoSpaceDE w:val="0"/>
        <w:autoSpaceDN w:val="0"/>
        <w:adjustRightInd w:val="0"/>
        <w:spacing w:after="20"/>
        <w:rPr>
          <w:szCs w:val="22"/>
        </w:rPr>
      </w:pPr>
      <w:r w:rsidRPr="009D1B90">
        <w:rPr>
          <w:szCs w:val="22"/>
        </w:rPr>
        <w:t>Bokod esetében az alábbiak szerint alakul az álláskeresési segélyben részesülők száma</w:t>
      </w:r>
    </w:p>
    <w:p w:rsidR="004C1E9B" w:rsidRPr="009D1B90" w:rsidRDefault="004C1E9B" w:rsidP="004C1E9B">
      <w:pPr>
        <w:autoSpaceDE w:val="0"/>
        <w:autoSpaceDN w:val="0"/>
        <w:adjustRightInd w:val="0"/>
        <w:spacing w:after="20"/>
        <w:rPr>
          <w:szCs w:val="22"/>
        </w:rPr>
      </w:pPr>
    </w:p>
    <w:p w:rsidR="004C1E9B" w:rsidRPr="009D1B90" w:rsidRDefault="004C1E9B" w:rsidP="004C1E9B">
      <w:pPr>
        <w:pStyle w:val="Tblacm"/>
      </w:pPr>
      <w:bookmarkStart w:id="72" w:name="_Toc346547638"/>
      <w:r w:rsidRPr="009D1B90">
        <w:t>3.3.1. számú táblázat - Álláskeresési segélyben részesülők száma</w:t>
      </w:r>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095"/>
        <w:gridCol w:w="3916"/>
        <w:gridCol w:w="2398"/>
        <w:gridCol w:w="2370"/>
      </w:tblGrid>
      <w:tr w:rsidR="004C1E9B" w:rsidRPr="009D1B90">
        <w:tc>
          <w:tcPr>
            <w:tcW w:w="560" w:type="pct"/>
            <w:noWrap/>
            <w:vAlign w:val="center"/>
          </w:tcPr>
          <w:p w:rsidR="004C1E9B" w:rsidRPr="009D1B90" w:rsidRDefault="004C1E9B" w:rsidP="00A11BDF">
            <w:pPr>
              <w:rPr>
                <w:szCs w:val="22"/>
              </w:rPr>
            </w:pPr>
            <w:r w:rsidRPr="009D1B90">
              <w:rPr>
                <w:szCs w:val="22"/>
              </w:rPr>
              <w:t> </w:t>
            </w:r>
          </w:p>
        </w:tc>
        <w:tc>
          <w:tcPr>
            <w:tcW w:w="2002" w:type="pct"/>
            <w:vAlign w:val="center"/>
          </w:tcPr>
          <w:p w:rsidR="004C1E9B" w:rsidRPr="009D1B90" w:rsidRDefault="004C1E9B" w:rsidP="00A11BDF">
            <w:pPr>
              <w:jc w:val="center"/>
              <w:rPr>
                <w:szCs w:val="22"/>
              </w:rPr>
            </w:pPr>
            <w:r w:rsidRPr="009D1B90">
              <w:rPr>
                <w:szCs w:val="22"/>
              </w:rPr>
              <w:t>15-64 év közötti lakónépesség száma</w:t>
            </w:r>
          </w:p>
        </w:tc>
        <w:tc>
          <w:tcPr>
            <w:tcW w:w="1226" w:type="pct"/>
            <w:noWrap/>
            <w:vAlign w:val="center"/>
          </w:tcPr>
          <w:p w:rsidR="004C1E9B" w:rsidRPr="009D1B90" w:rsidRDefault="004C1E9B" w:rsidP="00A11BDF">
            <w:pPr>
              <w:jc w:val="center"/>
              <w:rPr>
                <w:szCs w:val="22"/>
              </w:rPr>
            </w:pPr>
            <w:r w:rsidRPr="009D1B90">
              <w:rPr>
                <w:szCs w:val="22"/>
              </w:rPr>
              <w:t>segélyben részesülők fő</w:t>
            </w:r>
          </w:p>
        </w:tc>
        <w:tc>
          <w:tcPr>
            <w:tcW w:w="1212" w:type="pct"/>
            <w:noWrap/>
            <w:vAlign w:val="center"/>
          </w:tcPr>
          <w:p w:rsidR="004C1E9B" w:rsidRPr="009D1B90" w:rsidRDefault="004C1E9B" w:rsidP="00A11BDF">
            <w:pPr>
              <w:jc w:val="center"/>
              <w:rPr>
                <w:szCs w:val="22"/>
              </w:rPr>
            </w:pPr>
            <w:r w:rsidRPr="009D1B90">
              <w:rPr>
                <w:szCs w:val="22"/>
              </w:rPr>
              <w:t>segélyben részesülők %</w:t>
            </w:r>
          </w:p>
        </w:tc>
      </w:tr>
      <w:tr w:rsidR="004C1E9B" w:rsidRPr="009D1B90">
        <w:tc>
          <w:tcPr>
            <w:tcW w:w="560" w:type="pct"/>
            <w:noWrap/>
            <w:vAlign w:val="center"/>
          </w:tcPr>
          <w:p w:rsidR="004C1E9B" w:rsidRPr="009D1B90" w:rsidRDefault="004C1E9B" w:rsidP="00A11BDF">
            <w:pPr>
              <w:jc w:val="center"/>
              <w:rPr>
                <w:szCs w:val="22"/>
              </w:rPr>
            </w:pPr>
            <w:r w:rsidRPr="009D1B90">
              <w:rPr>
                <w:szCs w:val="22"/>
              </w:rPr>
              <w:t>2008</w:t>
            </w:r>
          </w:p>
        </w:tc>
        <w:tc>
          <w:tcPr>
            <w:tcW w:w="2002" w:type="pct"/>
            <w:noWrap/>
            <w:vAlign w:val="center"/>
          </w:tcPr>
          <w:p w:rsidR="004C1E9B" w:rsidRPr="009D1B90" w:rsidRDefault="004C1E9B" w:rsidP="00A11BDF">
            <w:pPr>
              <w:jc w:val="center"/>
              <w:rPr>
                <w:rFonts w:cs="Arial"/>
                <w:szCs w:val="22"/>
              </w:rPr>
            </w:pPr>
            <w:r w:rsidRPr="009D1B90">
              <w:rPr>
                <w:rFonts w:cs="Arial"/>
                <w:szCs w:val="22"/>
              </w:rPr>
              <w:t>1632</w:t>
            </w:r>
          </w:p>
        </w:tc>
        <w:tc>
          <w:tcPr>
            <w:tcW w:w="1226" w:type="pct"/>
            <w:noWrap/>
            <w:vAlign w:val="center"/>
          </w:tcPr>
          <w:p w:rsidR="004C1E9B" w:rsidRPr="009D1B90" w:rsidRDefault="004C1E9B" w:rsidP="00A11BDF">
            <w:pPr>
              <w:ind w:right="1054"/>
              <w:jc w:val="right"/>
              <w:rPr>
                <w:szCs w:val="22"/>
              </w:rPr>
            </w:pPr>
            <w:r w:rsidRPr="009D1B90">
              <w:rPr>
                <w:szCs w:val="22"/>
              </w:rPr>
              <w:t>3</w:t>
            </w:r>
          </w:p>
        </w:tc>
        <w:tc>
          <w:tcPr>
            <w:tcW w:w="1212" w:type="pct"/>
            <w:noWrap/>
            <w:vAlign w:val="bottom"/>
          </w:tcPr>
          <w:p w:rsidR="004C1E9B" w:rsidRPr="009D1B90" w:rsidRDefault="004C1E9B" w:rsidP="00A11BDF">
            <w:pPr>
              <w:jc w:val="center"/>
              <w:rPr>
                <w:rFonts w:cs="Arial"/>
                <w:szCs w:val="22"/>
              </w:rPr>
            </w:pPr>
            <w:r w:rsidRPr="009D1B90">
              <w:rPr>
                <w:rFonts w:cs="Arial"/>
                <w:szCs w:val="22"/>
              </w:rPr>
              <w:t>0,18%</w:t>
            </w:r>
          </w:p>
        </w:tc>
      </w:tr>
      <w:tr w:rsidR="004C1E9B" w:rsidRPr="009D1B90">
        <w:tc>
          <w:tcPr>
            <w:tcW w:w="560" w:type="pct"/>
            <w:noWrap/>
            <w:vAlign w:val="center"/>
          </w:tcPr>
          <w:p w:rsidR="004C1E9B" w:rsidRPr="009D1B90" w:rsidRDefault="004C1E9B" w:rsidP="00A11BDF">
            <w:pPr>
              <w:jc w:val="center"/>
              <w:rPr>
                <w:szCs w:val="22"/>
              </w:rPr>
            </w:pPr>
            <w:r w:rsidRPr="009D1B90">
              <w:rPr>
                <w:szCs w:val="22"/>
              </w:rPr>
              <w:t>2009</w:t>
            </w:r>
          </w:p>
        </w:tc>
        <w:tc>
          <w:tcPr>
            <w:tcW w:w="2002" w:type="pct"/>
            <w:noWrap/>
            <w:vAlign w:val="bottom"/>
          </w:tcPr>
          <w:p w:rsidR="004C1E9B" w:rsidRPr="009D1B90" w:rsidRDefault="004C1E9B" w:rsidP="00A11BDF">
            <w:pPr>
              <w:jc w:val="center"/>
              <w:rPr>
                <w:rFonts w:cs="Arial"/>
                <w:szCs w:val="20"/>
              </w:rPr>
            </w:pPr>
            <w:r w:rsidRPr="009D1B90">
              <w:rPr>
                <w:rFonts w:cs="Arial"/>
                <w:szCs w:val="20"/>
              </w:rPr>
              <w:t>1474</w:t>
            </w:r>
          </w:p>
        </w:tc>
        <w:tc>
          <w:tcPr>
            <w:tcW w:w="1226" w:type="pct"/>
            <w:noWrap/>
            <w:vAlign w:val="center"/>
          </w:tcPr>
          <w:p w:rsidR="004C1E9B" w:rsidRPr="009D1B90" w:rsidRDefault="004C1E9B" w:rsidP="00A11BDF">
            <w:pPr>
              <w:ind w:right="1054"/>
              <w:jc w:val="right"/>
              <w:rPr>
                <w:szCs w:val="22"/>
              </w:rPr>
            </w:pPr>
            <w:r w:rsidRPr="009D1B90">
              <w:rPr>
                <w:szCs w:val="22"/>
              </w:rPr>
              <w:t>6</w:t>
            </w:r>
          </w:p>
        </w:tc>
        <w:tc>
          <w:tcPr>
            <w:tcW w:w="1212" w:type="pct"/>
            <w:noWrap/>
            <w:vAlign w:val="bottom"/>
          </w:tcPr>
          <w:p w:rsidR="004C1E9B" w:rsidRPr="009D1B90" w:rsidRDefault="004C1E9B" w:rsidP="00A11BDF">
            <w:pPr>
              <w:jc w:val="center"/>
              <w:rPr>
                <w:rFonts w:cs="Arial"/>
                <w:szCs w:val="22"/>
              </w:rPr>
            </w:pPr>
            <w:r w:rsidRPr="009D1B90">
              <w:rPr>
                <w:rFonts w:cs="Arial"/>
                <w:szCs w:val="22"/>
              </w:rPr>
              <w:t>0,41%</w:t>
            </w:r>
          </w:p>
        </w:tc>
      </w:tr>
      <w:tr w:rsidR="004C1E9B" w:rsidRPr="009D1B90">
        <w:tc>
          <w:tcPr>
            <w:tcW w:w="560" w:type="pct"/>
            <w:noWrap/>
            <w:vAlign w:val="center"/>
          </w:tcPr>
          <w:p w:rsidR="004C1E9B" w:rsidRPr="009D1B90" w:rsidRDefault="004C1E9B" w:rsidP="00A11BDF">
            <w:pPr>
              <w:jc w:val="center"/>
              <w:rPr>
                <w:szCs w:val="22"/>
              </w:rPr>
            </w:pPr>
            <w:r w:rsidRPr="009D1B90">
              <w:rPr>
                <w:szCs w:val="22"/>
              </w:rPr>
              <w:t>2010</w:t>
            </w:r>
          </w:p>
        </w:tc>
        <w:tc>
          <w:tcPr>
            <w:tcW w:w="2002" w:type="pct"/>
            <w:noWrap/>
            <w:vAlign w:val="bottom"/>
          </w:tcPr>
          <w:p w:rsidR="004C1E9B" w:rsidRPr="009D1B90" w:rsidRDefault="004C1E9B" w:rsidP="00A11BDF">
            <w:pPr>
              <w:jc w:val="center"/>
              <w:rPr>
                <w:rFonts w:cs="Arial"/>
                <w:szCs w:val="20"/>
              </w:rPr>
            </w:pPr>
            <w:r w:rsidRPr="009D1B90">
              <w:rPr>
                <w:rFonts w:cs="Arial"/>
                <w:szCs w:val="20"/>
              </w:rPr>
              <w:t>1592</w:t>
            </w:r>
          </w:p>
        </w:tc>
        <w:tc>
          <w:tcPr>
            <w:tcW w:w="1226" w:type="pct"/>
            <w:noWrap/>
            <w:vAlign w:val="center"/>
          </w:tcPr>
          <w:p w:rsidR="004C1E9B" w:rsidRPr="009D1B90" w:rsidRDefault="004C1E9B" w:rsidP="00A11BDF">
            <w:pPr>
              <w:ind w:right="1054"/>
              <w:jc w:val="right"/>
              <w:rPr>
                <w:szCs w:val="22"/>
              </w:rPr>
            </w:pPr>
            <w:r w:rsidRPr="009D1B90">
              <w:rPr>
                <w:szCs w:val="22"/>
              </w:rPr>
              <w:t>11</w:t>
            </w:r>
          </w:p>
        </w:tc>
        <w:tc>
          <w:tcPr>
            <w:tcW w:w="1212" w:type="pct"/>
            <w:noWrap/>
            <w:vAlign w:val="bottom"/>
          </w:tcPr>
          <w:p w:rsidR="004C1E9B" w:rsidRPr="009D1B90" w:rsidRDefault="004C1E9B" w:rsidP="00A11BDF">
            <w:pPr>
              <w:jc w:val="center"/>
              <w:rPr>
                <w:rFonts w:cs="Arial"/>
                <w:szCs w:val="22"/>
              </w:rPr>
            </w:pPr>
            <w:r w:rsidRPr="009D1B90">
              <w:rPr>
                <w:rFonts w:cs="Arial"/>
                <w:szCs w:val="22"/>
              </w:rPr>
              <w:t>0,69%</w:t>
            </w:r>
          </w:p>
        </w:tc>
      </w:tr>
      <w:tr w:rsidR="004C1E9B" w:rsidRPr="009D1B90">
        <w:tc>
          <w:tcPr>
            <w:tcW w:w="560" w:type="pct"/>
            <w:noWrap/>
            <w:vAlign w:val="center"/>
          </w:tcPr>
          <w:p w:rsidR="004C1E9B" w:rsidRPr="009D1B90" w:rsidRDefault="004C1E9B" w:rsidP="00A11BDF">
            <w:pPr>
              <w:jc w:val="center"/>
              <w:rPr>
                <w:szCs w:val="22"/>
              </w:rPr>
            </w:pPr>
            <w:r w:rsidRPr="009D1B90">
              <w:rPr>
                <w:szCs w:val="22"/>
              </w:rPr>
              <w:t>2011</w:t>
            </w:r>
          </w:p>
        </w:tc>
        <w:tc>
          <w:tcPr>
            <w:tcW w:w="2002" w:type="pct"/>
            <w:noWrap/>
            <w:vAlign w:val="bottom"/>
          </w:tcPr>
          <w:p w:rsidR="004C1E9B" w:rsidRPr="009D1B90" w:rsidRDefault="004C1E9B" w:rsidP="00A11BDF">
            <w:pPr>
              <w:jc w:val="center"/>
              <w:rPr>
                <w:rFonts w:cs="Arial"/>
                <w:szCs w:val="20"/>
              </w:rPr>
            </w:pPr>
            <w:r w:rsidRPr="009D1B90">
              <w:rPr>
                <w:rFonts w:cs="Arial"/>
                <w:szCs w:val="20"/>
              </w:rPr>
              <w:t>1588</w:t>
            </w:r>
          </w:p>
        </w:tc>
        <w:tc>
          <w:tcPr>
            <w:tcW w:w="1226" w:type="pct"/>
            <w:noWrap/>
            <w:vAlign w:val="center"/>
          </w:tcPr>
          <w:p w:rsidR="004C1E9B" w:rsidRPr="009D1B90" w:rsidRDefault="004C1E9B" w:rsidP="00A11BDF">
            <w:pPr>
              <w:ind w:right="1054"/>
              <w:jc w:val="right"/>
              <w:rPr>
                <w:szCs w:val="22"/>
              </w:rPr>
            </w:pPr>
            <w:r w:rsidRPr="009D1B90">
              <w:rPr>
                <w:szCs w:val="22"/>
              </w:rPr>
              <w:t>12</w:t>
            </w:r>
          </w:p>
        </w:tc>
        <w:tc>
          <w:tcPr>
            <w:tcW w:w="1212" w:type="pct"/>
            <w:noWrap/>
            <w:vAlign w:val="bottom"/>
          </w:tcPr>
          <w:p w:rsidR="004C1E9B" w:rsidRPr="009D1B90" w:rsidRDefault="004C1E9B" w:rsidP="00A11BDF">
            <w:pPr>
              <w:jc w:val="center"/>
              <w:rPr>
                <w:rFonts w:cs="Arial"/>
                <w:szCs w:val="22"/>
              </w:rPr>
            </w:pPr>
            <w:r w:rsidRPr="009D1B90">
              <w:rPr>
                <w:rFonts w:cs="Arial"/>
                <w:szCs w:val="22"/>
              </w:rPr>
              <w:t>0,76%</w:t>
            </w:r>
          </w:p>
        </w:tc>
      </w:tr>
      <w:tr w:rsidR="004C1E9B" w:rsidRPr="009D1B90">
        <w:tc>
          <w:tcPr>
            <w:tcW w:w="560" w:type="pct"/>
            <w:noWrap/>
            <w:vAlign w:val="center"/>
          </w:tcPr>
          <w:p w:rsidR="004C1E9B" w:rsidRPr="009D1B90" w:rsidRDefault="004C1E9B" w:rsidP="00A11BDF">
            <w:pPr>
              <w:jc w:val="center"/>
              <w:rPr>
                <w:szCs w:val="22"/>
              </w:rPr>
            </w:pPr>
            <w:r w:rsidRPr="009D1B90">
              <w:rPr>
                <w:szCs w:val="22"/>
              </w:rPr>
              <w:t>2012</w:t>
            </w:r>
          </w:p>
        </w:tc>
        <w:tc>
          <w:tcPr>
            <w:tcW w:w="2002" w:type="pct"/>
            <w:noWrap/>
            <w:vAlign w:val="center"/>
          </w:tcPr>
          <w:p w:rsidR="004C1E9B" w:rsidRPr="009D1B90" w:rsidRDefault="004C1E9B" w:rsidP="00A11BDF">
            <w:pPr>
              <w:jc w:val="center"/>
              <w:rPr>
                <w:rFonts w:cs="Arial"/>
                <w:szCs w:val="22"/>
              </w:rPr>
            </w:pPr>
            <w:r w:rsidRPr="009D1B90">
              <w:rPr>
                <w:rFonts w:cs="Arial"/>
                <w:szCs w:val="22"/>
              </w:rPr>
              <w:t>1407</w:t>
            </w:r>
          </w:p>
        </w:tc>
        <w:tc>
          <w:tcPr>
            <w:tcW w:w="1226" w:type="pct"/>
            <w:noWrap/>
            <w:vAlign w:val="center"/>
          </w:tcPr>
          <w:p w:rsidR="004C1E9B" w:rsidRPr="009D1B90" w:rsidRDefault="004C1E9B" w:rsidP="00A11BDF">
            <w:pPr>
              <w:ind w:right="1054"/>
              <w:jc w:val="right"/>
              <w:rPr>
                <w:szCs w:val="22"/>
              </w:rPr>
            </w:pPr>
            <w:r w:rsidRPr="009D1B90">
              <w:rPr>
                <w:szCs w:val="22"/>
              </w:rPr>
              <w:t>1</w:t>
            </w:r>
          </w:p>
        </w:tc>
        <w:tc>
          <w:tcPr>
            <w:tcW w:w="1212" w:type="pct"/>
            <w:noWrap/>
            <w:vAlign w:val="bottom"/>
          </w:tcPr>
          <w:p w:rsidR="004C1E9B" w:rsidRPr="009D1B90" w:rsidRDefault="004C1E9B" w:rsidP="00A11BDF">
            <w:pPr>
              <w:jc w:val="center"/>
              <w:rPr>
                <w:rFonts w:cs="Arial"/>
                <w:szCs w:val="22"/>
              </w:rPr>
            </w:pPr>
            <w:r w:rsidRPr="009D1B90">
              <w:rPr>
                <w:rFonts w:cs="Arial"/>
                <w:szCs w:val="22"/>
              </w:rPr>
              <w:t>0,07%</w:t>
            </w:r>
          </w:p>
        </w:tc>
      </w:tr>
    </w:tbl>
    <w:p w:rsidR="004C1E9B" w:rsidRPr="009D1B90" w:rsidRDefault="004C1E9B" w:rsidP="004C1E9B">
      <w:pPr>
        <w:rPr>
          <w:szCs w:val="22"/>
        </w:rPr>
      </w:pPr>
      <w:r w:rsidRPr="009D1B90">
        <w:rPr>
          <w:szCs w:val="22"/>
        </w:rPr>
        <w:t xml:space="preserve">Forrás: </w:t>
      </w:r>
      <w:proofErr w:type="spellStart"/>
      <w:r w:rsidRPr="009D1B90">
        <w:rPr>
          <w:szCs w:val="22"/>
        </w:rPr>
        <w:t>TeIR</w:t>
      </w:r>
      <w:proofErr w:type="spellEnd"/>
      <w:r w:rsidRPr="009D1B90">
        <w:rPr>
          <w:szCs w:val="22"/>
        </w:rPr>
        <w:t>, Nemzeti Munkaügyi Hivatal</w:t>
      </w:r>
    </w:p>
    <w:p w:rsidR="004C1E9B" w:rsidRPr="009D1B90" w:rsidRDefault="004C1E9B" w:rsidP="004C1E9B">
      <w:pPr>
        <w:rPr>
          <w:szCs w:val="22"/>
        </w:rPr>
      </w:pPr>
    </w:p>
    <w:p w:rsidR="004C1E9B" w:rsidRPr="009D1B90" w:rsidRDefault="004C1E9B" w:rsidP="004C1E9B">
      <w:pPr>
        <w:pStyle w:val="StlusNormlCalibri11Mintzatres5-osszrke"/>
      </w:pPr>
      <w:r w:rsidRPr="009D1B90">
        <w:t xml:space="preserve">Ezeket az adatokat szükséges összevetni a munkanélküliségi adatokkal, hogy láthatóvá váljon, hogy a rendszeres jövedelem nélkül </w:t>
      </w:r>
      <w:r w:rsidR="00CE5286" w:rsidRPr="009D1B90">
        <w:t>élők hozzájutnak-e támogatáshoz:</w:t>
      </w:r>
    </w:p>
    <w:tbl>
      <w:tblPr>
        <w:tblW w:w="2980" w:type="dxa"/>
        <w:tblInd w:w="55" w:type="dxa"/>
        <w:tblCellMar>
          <w:left w:w="70" w:type="dxa"/>
          <w:right w:w="70" w:type="dxa"/>
        </w:tblCellMar>
        <w:tblLook w:val="04A0"/>
      </w:tblPr>
      <w:tblGrid>
        <w:gridCol w:w="960"/>
        <w:gridCol w:w="2020"/>
      </w:tblGrid>
      <w:tr w:rsidR="005E3A9C" w:rsidRPr="009D1B90" w:rsidTr="00CE5286">
        <w:trPr>
          <w:trHeight w:val="1215"/>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5286" w:rsidRPr="009D1B90" w:rsidRDefault="00CE5286" w:rsidP="00CE5286">
            <w:pPr>
              <w:jc w:val="center"/>
              <w:rPr>
                <w:szCs w:val="22"/>
              </w:rPr>
            </w:pPr>
            <w:r w:rsidRPr="009D1B90">
              <w:rPr>
                <w:szCs w:val="22"/>
              </w:rPr>
              <w:t>év</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CE5286" w:rsidRPr="009D1B90" w:rsidRDefault="00CE5286" w:rsidP="00CE5286">
            <w:pPr>
              <w:jc w:val="center"/>
              <w:rPr>
                <w:szCs w:val="22"/>
              </w:rPr>
            </w:pPr>
            <w:r w:rsidRPr="009D1B90">
              <w:rPr>
                <w:szCs w:val="22"/>
              </w:rPr>
              <w:t>segélyben részesülők arány</w:t>
            </w:r>
            <w:r w:rsidR="004D2EDC" w:rsidRPr="009D1B90">
              <w:rPr>
                <w:szCs w:val="22"/>
              </w:rPr>
              <w:t>a</w:t>
            </w:r>
            <w:r w:rsidRPr="009D1B90">
              <w:rPr>
                <w:szCs w:val="22"/>
              </w:rPr>
              <w:t xml:space="preserve"> a munkanélküliekhez képest</w:t>
            </w:r>
          </w:p>
        </w:tc>
      </w:tr>
      <w:tr w:rsidR="005E3A9C" w:rsidRPr="009D1B90" w:rsidTr="00CE52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E5286" w:rsidRPr="009D1B90" w:rsidRDefault="00CE5286" w:rsidP="00CE5286">
            <w:pPr>
              <w:jc w:val="center"/>
              <w:rPr>
                <w:szCs w:val="22"/>
              </w:rPr>
            </w:pPr>
            <w:r w:rsidRPr="009D1B90">
              <w:rPr>
                <w:szCs w:val="22"/>
              </w:rPr>
              <w:t>2008</w:t>
            </w:r>
          </w:p>
        </w:tc>
        <w:tc>
          <w:tcPr>
            <w:tcW w:w="2020" w:type="dxa"/>
            <w:tcBorders>
              <w:top w:val="nil"/>
              <w:left w:val="nil"/>
              <w:bottom w:val="single" w:sz="4" w:space="0" w:color="auto"/>
              <w:right w:val="single" w:sz="4" w:space="0" w:color="auto"/>
            </w:tcBorders>
            <w:shd w:val="clear" w:color="auto" w:fill="auto"/>
            <w:noWrap/>
            <w:vAlign w:val="bottom"/>
            <w:hideMark/>
          </w:tcPr>
          <w:p w:rsidR="00CE5286" w:rsidRPr="009D1B90" w:rsidRDefault="00CE5286" w:rsidP="00CE5286">
            <w:pPr>
              <w:jc w:val="right"/>
              <w:rPr>
                <w:szCs w:val="22"/>
              </w:rPr>
            </w:pPr>
            <w:r w:rsidRPr="009D1B90">
              <w:rPr>
                <w:szCs w:val="22"/>
              </w:rPr>
              <w:t>6,98%</w:t>
            </w:r>
          </w:p>
        </w:tc>
      </w:tr>
      <w:tr w:rsidR="005E3A9C" w:rsidRPr="009D1B90" w:rsidTr="00CE52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E5286" w:rsidRPr="009D1B90" w:rsidRDefault="00CE5286" w:rsidP="00CE5286">
            <w:pPr>
              <w:jc w:val="center"/>
              <w:rPr>
                <w:szCs w:val="22"/>
              </w:rPr>
            </w:pPr>
            <w:r w:rsidRPr="009D1B90">
              <w:rPr>
                <w:szCs w:val="22"/>
              </w:rPr>
              <w:t>2009</w:t>
            </w:r>
          </w:p>
        </w:tc>
        <w:tc>
          <w:tcPr>
            <w:tcW w:w="2020" w:type="dxa"/>
            <w:tcBorders>
              <w:top w:val="nil"/>
              <w:left w:val="nil"/>
              <w:bottom w:val="single" w:sz="4" w:space="0" w:color="auto"/>
              <w:right w:val="single" w:sz="4" w:space="0" w:color="auto"/>
            </w:tcBorders>
            <w:shd w:val="clear" w:color="auto" w:fill="auto"/>
            <w:noWrap/>
            <w:vAlign w:val="bottom"/>
            <w:hideMark/>
          </w:tcPr>
          <w:p w:rsidR="00CE5286" w:rsidRPr="009D1B90" w:rsidRDefault="00CE5286" w:rsidP="00CE5286">
            <w:pPr>
              <w:jc w:val="right"/>
              <w:rPr>
                <w:szCs w:val="22"/>
              </w:rPr>
            </w:pPr>
            <w:r w:rsidRPr="009D1B90">
              <w:rPr>
                <w:szCs w:val="22"/>
              </w:rPr>
              <w:t>7,89%</w:t>
            </w:r>
          </w:p>
        </w:tc>
      </w:tr>
      <w:tr w:rsidR="005E3A9C" w:rsidRPr="009D1B90" w:rsidTr="00CE52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E5286" w:rsidRPr="009D1B90" w:rsidRDefault="00CE5286" w:rsidP="00CE5286">
            <w:pPr>
              <w:jc w:val="center"/>
              <w:rPr>
                <w:szCs w:val="22"/>
              </w:rPr>
            </w:pPr>
            <w:r w:rsidRPr="009D1B90">
              <w:rPr>
                <w:szCs w:val="22"/>
              </w:rPr>
              <w:t>2010</w:t>
            </w:r>
          </w:p>
        </w:tc>
        <w:tc>
          <w:tcPr>
            <w:tcW w:w="2020" w:type="dxa"/>
            <w:tcBorders>
              <w:top w:val="nil"/>
              <w:left w:val="nil"/>
              <w:bottom w:val="single" w:sz="4" w:space="0" w:color="auto"/>
              <w:right w:val="single" w:sz="4" w:space="0" w:color="auto"/>
            </w:tcBorders>
            <w:shd w:val="clear" w:color="auto" w:fill="auto"/>
            <w:noWrap/>
            <w:vAlign w:val="bottom"/>
            <w:hideMark/>
          </w:tcPr>
          <w:p w:rsidR="00CE5286" w:rsidRPr="009D1B90" w:rsidRDefault="00CE5286" w:rsidP="00CE5286">
            <w:pPr>
              <w:jc w:val="right"/>
              <w:rPr>
                <w:szCs w:val="22"/>
              </w:rPr>
            </w:pPr>
            <w:r w:rsidRPr="009D1B90">
              <w:rPr>
                <w:szCs w:val="22"/>
              </w:rPr>
              <w:t>11,58%</w:t>
            </w:r>
          </w:p>
        </w:tc>
      </w:tr>
      <w:tr w:rsidR="005E3A9C" w:rsidRPr="009D1B90" w:rsidTr="00CE52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E5286" w:rsidRPr="009D1B90" w:rsidRDefault="00CE5286" w:rsidP="00CE5286">
            <w:pPr>
              <w:jc w:val="center"/>
              <w:rPr>
                <w:szCs w:val="22"/>
              </w:rPr>
            </w:pPr>
            <w:r w:rsidRPr="009D1B90">
              <w:rPr>
                <w:szCs w:val="22"/>
              </w:rPr>
              <w:t>2011</w:t>
            </w:r>
          </w:p>
        </w:tc>
        <w:tc>
          <w:tcPr>
            <w:tcW w:w="2020" w:type="dxa"/>
            <w:tcBorders>
              <w:top w:val="nil"/>
              <w:left w:val="nil"/>
              <w:bottom w:val="single" w:sz="4" w:space="0" w:color="auto"/>
              <w:right w:val="single" w:sz="4" w:space="0" w:color="auto"/>
            </w:tcBorders>
            <w:shd w:val="clear" w:color="auto" w:fill="auto"/>
            <w:noWrap/>
            <w:vAlign w:val="bottom"/>
            <w:hideMark/>
          </w:tcPr>
          <w:p w:rsidR="00CE5286" w:rsidRPr="009D1B90" w:rsidRDefault="00CE5286" w:rsidP="00CE5286">
            <w:pPr>
              <w:jc w:val="right"/>
              <w:rPr>
                <w:szCs w:val="22"/>
              </w:rPr>
            </w:pPr>
            <w:r w:rsidRPr="009D1B90">
              <w:rPr>
                <w:szCs w:val="22"/>
              </w:rPr>
              <w:t>15,58%</w:t>
            </w:r>
          </w:p>
        </w:tc>
      </w:tr>
      <w:tr w:rsidR="005E3A9C" w:rsidRPr="009D1B90" w:rsidTr="00CE528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E5286" w:rsidRPr="009D1B90" w:rsidRDefault="00CE5286" w:rsidP="00CE5286">
            <w:pPr>
              <w:jc w:val="center"/>
              <w:rPr>
                <w:szCs w:val="22"/>
              </w:rPr>
            </w:pPr>
            <w:r w:rsidRPr="009D1B90">
              <w:rPr>
                <w:szCs w:val="22"/>
              </w:rPr>
              <w:t>2012</w:t>
            </w:r>
          </w:p>
        </w:tc>
        <w:tc>
          <w:tcPr>
            <w:tcW w:w="2020" w:type="dxa"/>
            <w:tcBorders>
              <w:top w:val="nil"/>
              <w:left w:val="nil"/>
              <w:bottom w:val="single" w:sz="4" w:space="0" w:color="auto"/>
              <w:right w:val="single" w:sz="4" w:space="0" w:color="auto"/>
            </w:tcBorders>
            <w:shd w:val="clear" w:color="auto" w:fill="auto"/>
            <w:noWrap/>
            <w:vAlign w:val="bottom"/>
            <w:hideMark/>
          </w:tcPr>
          <w:p w:rsidR="00CE5286" w:rsidRPr="009D1B90" w:rsidRDefault="00CE5286" w:rsidP="00CE5286">
            <w:pPr>
              <w:jc w:val="right"/>
              <w:rPr>
                <w:szCs w:val="22"/>
              </w:rPr>
            </w:pPr>
            <w:r w:rsidRPr="009D1B90">
              <w:rPr>
                <w:szCs w:val="22"/>
              </w:rPr>
              <w:t>1,67%</w:t>
            </w:r>
          </w:p>
        </w:tc>
      </w:tr>
    </w:tbl>
    <w:p w:rsidR="00CE5286" w:rsidRPr="009D1B90" w:rsidRDefault="00CE5286" w:rsidP="00CE5286">
      <w:pPr>
        <w:pStyle w:val="NormlCalibri"/>
      </w:pPr>
    </w:p>
    <w:p w:rsidR="005E3A9C" w:rsidRPr="009D1B90" w:rsidRDefault="005E3A9C" w:rsidP="000F54BE">
      <w:pPr>
        <w:autoSpaceDE w:val="0"/>
        <w:autoSpaceDN w:val="0"/>
        <w:adjustRightInd w:val="0"/>
        <w:spacing w:after="20"/>
        <w:rPr>
          <w:szCs w:val="22"/>
        </w:rPr>
      </w:pPr>
      <w:r w:rsidRPr="009D1B90">
        <w:rPr>
          <w:szCs w:val="22"/>
        </w:rPr>
        <w:t xml:space="preserve">A 3.3.1. számú tábla az álláskeresési támogatásban részesülők számáról segít abban, hogy adatait összevethessük a munkanélküliségi adatokkal. Így láthatóvá válik, hogy a rendszeres jövedelem nélkül élők hozzájutnak-e támogatáshoz. </w:t>
      </w:r>
      <w:r w:rsidR="00CE5286" w:rsidRPr="009D1B90">
        <w:rPr>
          <w:szCs w:val="22"/>
        </w:rPr>
        <w:t xml:space="preserve">A fentiek alapján látható, hogy a regisztrált munkanélküliek közül </w:t>
      </w:r>
      <w:r w:rsidR="00744260" w:rsidRPr="009D1B90">
        <w:rPr>
          <w:szCs w:val="22"/>
        </w:rPr>
        <w:t xml:space="preserve">kevesen kérnek és kapnak segélyt, </w:t>
      </w:r>
      <w:r w:rsidR="000F54BE" w:rsidRPr="009D1B90">
        <w:rPr>
          <w:szCs w:val="22"/>
        </w:rPr>
        <w:t>a két mutató k</w:t>
      </w:r>
      <w:r w:rsidRPr="009D1B90">
        <w:rPr>
          <w:szCs w:val="22"/>
        </w:rPr>
        <w:t>özt aránytalanság tapasztalható. A háttérben rejlő</w:t>
      </w:r>
      <w:r w:rsidR="000F54BE" w:rsidRPr="009D1B90">
        <w:rPr>
          <w:szCs w:val="22"/>
        </w:rPr>
        <w:t xml:space="preserve"> ok</w:t>
      </w:r>
      <w:r w:rsidRPr="009D1B90">
        <w:rPr>
          <w:szCs w:val="22"/>
        </w:rPr>
        <w:t xml:space="preserve"> lehet, hogy a munkanélküliek nem rendelkeznek kellő információkkal.</w:t>
      </w:r>
    </w:p>
    <w:p w:rsidR="005E3A9C" w:rsidRPr="009D1B90" w:rsidRDefault="005E3A9C" w:rsidP="000F54BE">
      <w:pPr>
        <w:autoSpaceDE w:val="0"/>
        <w:autoSpaceDN w:val="0"/>
        <w:adjustRightInd w:val="0"/>
        <w:spacing w:after="20"/>
        <w:rPr>
          <w:szCs w:val="22"/>
        </w:rPr>
      </w:pPr>
      <w:r w:rsidRPr="009D1B90">
        <w:rPr>
          <w:szCs w:val="22"/>
        </w:rPr>
        <w:t xml:space="preserve"> </w:t>
      </w:r>
    </w:p>
    <w:p w:rsidR="006001E7" w:rsidRPr="009D1B90" w:rsidRDefault="000F54BE" w:rsidP="000F54BE">
      <w:pPr>
        <w:autoSpaceDE w:val="0"/>
        <w:autoSpaceDN w:val="0"/>
        <w:adjustRightInd w:val="0"/>
        <w:spacing w:after="20"/>
        <w:rPr>
          <w:szCs w:val="22"/>
        </w:rPr>
      </w:pPr>
      <w:r w:rsidRPr="009D1B90">
        <w:rPr>
          <w:szCs w:val="22"/>
        </w:rPr>
        <w:t xml:space="preserve">A </w:t>
      </w:r>
      <w:r w:rsidR="006001E7" w:rsidRPr="009D1B90">
        <w:rPr>
          <w:szCs w:val="22"/>
        </w:rPr>
        <w:t>következő</w:t>
      </w:r>
      <w:r w:rsidRPr="009D1B90">
        <w:rPr>
          <w:szCs w:val="22"/>
        </w:rPr>
        <w:t xml:space="preserve"> adatsor a járadékra jogosult regisztrált munkanélküliek számának alakulásáról hasonlóan fontos. Ennek elemzése során a táblázat </w:t>
      </w:r>
      <w:r w:rsidR="006001E7" w:rsidRPr="009D1B90">
        <w:rPr>
          <w:szCs w:val="22"/>
        </w:rPr>
        <w:t xml:space="preserve">idősoros elemzése alapján látható, hogy 2010-ig </w:t>
      </w:r>
      <w:r w:rsidRPr="009D1B90">
        <w:rPr>
          <w:szCs w:val="22"/>
        </w:rPr>
        <w:t xml:space="preserve">nőtt </w:t>
      </w:r>
      <w:r w:rsidR="006001E7" w:rsidRPr="009D1B90">
        <w:rPr>
          <w:szCs w:val="22"/>
        </w:rPr>
        <w:t xml:space="preserve">majd 2011. évtől </w:t>
      </w:r>
      <w:r w:rsidRPr="009D1B90">
        <w:rPr>
          <w:szCs w:val="22"/>
        </w:rPr>
        <w:t xml:space="preserve">csökkent a járadékra jogosultak aránya. </w:t>
      </w:r>
      <w:r w:rsidR="006001E7" w:rsidRPr="009D1B90">
        <w:rPr>
          <w:szCs w:val="22"/>
        </w:rPr>
        <w:t>Látható</w:t>
      </w:r>
      <w:r w:rsidRPr="009D1B90">
        <w:rPr>
          <w:szCs w:val="22"/>
        </w:rPr>
        <w:t xml:space="preserve">, hogy a rendszeres jövedelem nélkül élők </w:t>
      </w:r>
      <w:r w:rsidR="006001E7" w:rsidRPr="009D1B90">
        <w:rPr>
          <w:szCs w:val="22"/>
        </w:rPr>
        <w:t xml:space="preserve">nem jutnak hozzá a </w:t>
      </w:r>
      <w:r w:rsidRPr="009D1B90">
        <w:rPr>
          <w:szCs w:val="22"/>
        </w:rPr>
        <w:t xml:space="preserve">támogatáshoz. </w:t>
      </w:r>
    </w:p>
    <w:p w:rsidR="006001E7" w:rsidRPr="009D1B90" w:rsidRDefault="006001E7" w:rsidP="006001E7">
      <w:pPr>
        <w:pStyle w:val="Tblacm"/>
      </w:pPr>
      <w:r w:rsidRPr="009D1B90">
        <w:t>3.3.2. számú táblázat - Járadékra jogosult regisztrált munkanélküliek száma</w:t>
      </w:r>
    </w:p>
    <w:tbl>
      <w:tblPr>
        <w:tblW w:w="0" w:type="auto"/>
        <w:tblCellMar>
          <w:left w:w="70" w:type="dxa"/>
          <w:right w:w="70" w:type="dxa"/>
        </w:tblCellMar>
        <w:tblLook w:val="00A0"/>
      </w:tblPr>
      <w:tblGrid>
        <w:gridCol w:w="921"/>
        <w:gridCol w:w="3402"/>
        <w:gridCol w:w="1984"/>
        <w:gridCol w:w="1418"/>
      </w:tblGrid>
      <w:tr w:rsidR="006001E7" w:rsidRPr="009D1B90" w:rsidTr="0008545F">
        <w:tc>
          <w:tcPr>
            <w:tcW w:w="921" w:type="dxa"/>
            <w:tcBorders>
              <w:top w:val="single" w:sz="4" w:space="0" w:color="auto"/>
              <w:left w:val="single" w:sz="4" w:space="0" w:color="auto"/>
              <w:bottom w:val="single" w:sz="4" w:space="0" w:color="auto"/>
              <w:right w:val="single" w:sz="4" w:space="0" w:color="auto"/>
            </w:tcBorders>
            <w:noWrap/>
            <w:vAlign w:val="center"/>
          </w:tcPr>
          <w:p w:rsidR="006001E7" w:rsidRPr="009D1B90" w:rsidRDefault="006001E7" w:rsidP="0008545F">
            <w:pPr>
              <w:rPr>
                <w:color w:val="000000"/>
                <w:szCs w:val="22"/>
              </w:rPr>
            </w:pPr>
            <w:r w:rsidRPr="009D1B90">
              <w:rPr>
                <w:color w:val="000000"/>
                <w:szCs w:val="22"/>
              </w:rPr>
              <w:t> </w:t>
            </w:r>
          </w:p>
        </w:tc>
        <w:tc>
          <w:tcPr>
            <w:tcW w:w="3402" w:type="dxa"/>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nyilvántartott álláskeresők száma</w:t>
            </w:r>
          </w:p>
        </w:tc>
        <w:tc>
          <w:tcPr>
            <w:tcW w:w="3402" w:type="dxa"/>
            <w:gridSpan w:val="2"/>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álláskeresési járadékra jogosultak </w:t>
            </w:r>
          </w:p>
        </w:tc>
      </w:tr>
      <w:tr w:rsidR="006001E7" w:rsidRPr="009D1B90" w:rsidTr="0008545F">
        <w:tc>
          <w:tcPr>
            <w:tcW w:w="921" w:type="dxa"/>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p>
        </w:tc>
        <w:tc>
          <w:tcPr>
            <w:tcW w:w="3402" w:type="dxa"/>
            <w:tcBorders>
              <w:top w:val="nil"/>
              <w:left w:val="nil"/>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fő</w:t>
            </w:r>
          </w:p>
        </w:tc>
        <w:tc>
          <w:tcPr>
            <w:tcW w:w="1984" w:type="dxa"/>
            <w:tcBorders>
              <w:top w:val="nil"/>
              <w:left w:val="nil"/>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fő</w:t>
            </w:r>
          </w:p>
        </w:tc>
        <w:tc>
          <w:tcPr>
            <w:tcW w:w="1418" w:type="dxa"/>
            <w:tcBorders>
              <w:top w:val="nil"/>
              <w:left w:val="nil"/>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w:t>
            </w:r>
          </w:p>
        </w:tc>
      </w:tr>
      <w:tr w:rsidR="006001E7" w:rsidRPr="009D1B90" w:rsidTr="0008545F">
        <w:tc>
          <w:tcPr>
            <w:tcW w:w="921" w:type="dxa"/>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2008</w:t>
            </w:r>
          </w:p>
        </w:tc>
        <w:tc>
          <w:tcPr>
            <w:tcW w:w="3402" w:type="dxa"/>
            <w:tcBorders>
              <w:top w:val="nil"/>
              <w:left w:val="nil"/>
              <w:bottom w:val="single" w:sz="4" w:space="0" w:color="auto"/>
              <w:right w:val="single" w:sz="4" w:space="0" w:color="auto"/>
            </w:tcBorders>
            <w:noWrap/>
            <w:vAlign w:val="center"/>
          </w:tcPr>
          <w:p w:rsidR="006001E7" w:rsidRPr="009D1B90" w:rsidRDefault="006001E7" w:rsidP="0008545F">
            <w:pPr>
              <w:ind w:left="72"/>
              <w:jc w:val="center"/>
              <w:rPr>
                <w:color w:val="000000"/>
                <w:szCs w:val="22"/>
              </w:rPr>
            </w:pPr>
            <w:r w:rsidRPr="009D1B90">
              <w:rPr>
                <w:color w:val="000000"/>
                <w:szCs w:val="22"/>
              </w:rPr>
              <w:t>41</w:t>
            </w:r>
          </w:p>
        </w:tc>
        <w:tc>
          <w:tcPr>
            <w:tcW w:w="1984" w:type="dxa"/>
            <w:tcBorders>
              <w:top w:val="nil"/>
              <w:left w:val="nil"/>
              <w:bottom w:val="single" w:sz="4" w:space="0" w:color="auto"/>
              <w:right w:val="single" w:sz="4" w:space="0" w:color="auto"/>
            </w:tcBorders>
            <w:noWrap/>
            <w:vAlign w:val="center"/>
          </w:tcPr>
          <w:p w:rsidR="006001E7" w:rsidRPr="009D1B90" w:rsidRDefault="006001E7" w:rsidP="0008545F">
            <w:pPr>
              <w:ind w:right="767"/>
              <w:jc w:val="right"/>
              <w:rPr>
                <w:color w:val="000000"/>
                <w:szCs w:val="22"/>
              </w:rPr>
            </w:pPr>
            <w:r w:rsidRPr="009D1B90">
              <w:rPr>
                <w:color w:val="000000"/>
                <w:szCs w:val="22"/>
              </w:rPr>
              <w:t>19</w:t>
            </w:r>
          </w:p>
        </w:tc>
        <w:tc>
          <w:tcPr>
            <w:tcW w:w="1418" w:type="dxa"/>
            <w:tcBorders>
              <w:top w:val="nil"/>
              <w:left w:val="nil"/>
              <w:bottom w:val="single" w:sz="4" w:space="0" w:color="auto"/>
              <w:right w:val="single" w:sz="4" w:space="0" w:color="auto"/>
            </w:tcBorders>
            <w:noWrap/>
            <w:vAlign w:val="center"/>
          </w:tcPr>
          <w:p w:rsidR="006001E7" w:rsidRPr="009D1B90" w:rsidRDefault="006001E7" w:rsidP="0008545F">
            <w:pPr>
              <w:ind w:right="385"/>
              <w:jc w:val="right"/>
              <w:rPr>
                <w:color w:val="000000"/>
                <w:szCs w:val="22"/>
              </w:rPr>
            </w:pPr>
            <w:r w:rsidRPr="009D1B90">
              <w:rPr>
                <w:color w:val="000000"/>
                <w:szCs w:val="22"/>
              </w:rPr>
              <w:t>46,3</w:t>
            </w:r>
          </w:p>
        </w:tc>
      </w:tr>
      <w:tr w:rsidR="006001E7" w:rsidRPr="009D1B90" w:rsidTr="0008545F">
        <w:tc>
          <w:tcPr>
            <w:tcW w:w="921" w:type="dxa"/>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2009</w:t>
            </w:r>
          </w:p>
        </w:tc>
        <w:tc>
          <w:tcPr>
            <w:tcW w:w="3402" w:type="dxa"/>
            <w:tcBorders>
              <w:top w:val="nil"/>
              <w:left w:val="nil"/>
              <w:bottom w:val="single" w:sz="4" w:space="0" w:color="auto"/>
              <w:right w:val="single" w:sz="4" w:space="0" w:color="auto"/>
            </w:tcBorders>
            <w:noWrap/>
            <w:vAlign w:val="center"/>
          </w:tcPr>
          <w:p w:rsidR="006001E7" w:rsidRPr="009D1B90" w:rsidRDefault="006001E7" w:rsidP="0008545F">
            <w:pPr>
              <w:ind w:left="72"/>
              <w:jc w:val="center"/>
              <w:rPr>
                <w:color w:val="000000"/>
                <w:szCs w:val="22"/>
              </w:rPr>
            </w:pPr>
            <w:r w:rsidRPr="009D1B90">
              <w:rPr>
                <w:color w:val="000000"/>
                <w:szCs w:val="22"/>
              </w:rPr>
              <w:t>76</w:t>
            </w:r>
          </w:p>
        </w:tc>
        <w:tc>
          <w:tcPr>
            <w:tcW w:w="1984" w:type="dxa"/>
            <w:tcBorders>
              <w:top w:val="nil"/>
              <w:left w:val="nil"/>
              <w:bottom w:val="single" w:sz="4" w:space="0" w:color="auto"/>
              <w:right w:val="single" w:sz="4" w:space="0" w:color="auto"/>
            </w:tcBorders>
            <w:noWrap/>
            <w:vAlign w:val="center"/>
          </w:tcPr>
          <w:p w:rsidR="006001E7" w:rsidRPr="009D1B90" w:rsidRDefault="006001E7" w:rsidP="0008545F">
            <w:pPr>
              <w:ind w:right="767"/>
              <w:jc w:val="right"/>
              <w:rPr>
                <w:color w:val="000000"/>
                <w:szCs w:val="22"/>
              </w:rPr>
            </w:pPr>
            <w:r w:rsidRPr="009D1B90">
              <w:rPr>
                <w:color w:val="000000"/>
                <w:szCs w:val="22"/>
              </w:rPr>
              <w:t>39</w:t>
            </w:r>
          </w:p>
        </w:tc>
        <w:tc>
          <w:tcPr>
            <w:tcW w:w="1418" w:type="dxa"/>
            <w:tcBorders>
              <w:top w:val="nil"/>
              <w:left w:val="nil"/>
              <w:bottom w:val="single" w:sz="4" w:space="0" w:color="auto"/>
              <w:right w:val="single" w:sz="4" w:space="0" w:color="auto"/>
            </w:tcBorders>
            <w:noWrap/>
            <w:vAlign w:val="center"/>
          </w:tcPr>
          <w:p w:rsidR="006001E7" w:rsidRPr="009D1B90" w:rsidRDefault="006001E7" w:rsidP="0008545F">
            <w:pPr>
              <w:ind w:right="385"/>
              <w:jc w:val="right"/>
              <w:rPr>
                <w:color w:val="000000"/>
                <w:szCs w:val="22"/>
              </w:rPr>
            </w:pPr>
            <w:r w:rsidRPr="009D1B90">
              <w:rPr>
                <w:color w:val="000000"/>
                <w:szCs w:val="22"/>
              </w:rPr>
              <w:t>51,3</w:t>
            </w:r>
          </w:p>
        </w:tc>
      </w:tr>
      <w:tr w:rsidR="006001E7" w:rsidRPr="009D1B90" w:rsidTr="0008545F">
        <w:tc>
          <w:tcPr>
            <w:tcW w:w="921" w:type="dxa"/>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2010</w:t>
            </w:r>
          </w:p>
        </w:tc>
        <w:tc>
          <w:tcPr>
            <w:tcW w:w="3402" w:type="dxa"/>
            <w:tcBorders>
              <w:top w:val="nil"/>
              <w:left w:val="nil"/>
              <w:bottom w:val="single" w:sz="4" w:space="0" w:color="auto"/>
              <w:right w:val="single" w:sz="4" w:space="0" w:color="auto"/>
            </w:tcBorders>
            <w:noWrap/>
            <w:vAlign w:val="center"/>
          </w:tcPr>
          <w:p w:rsidR="006001E7" w:rsidRPr="009D1B90" w:rsidRDefault="006001E7" w:rsidP="0008545F">
            <w:pPr>
              <w:ind w:left="72"/>
              <w:jc w:val="center"/>
              <w:rPr>
                <w:color w:val="000000"/>
                <w:szCs w:val="22"/>
              </w:rPr>
            </w:pPr>
            <w:r w:rsidRPr="009D1B90">
              <w:rPr>
                <w:color w:val="000000"/>
                <w:szCs w:val="22"/>
              </w:rPr>
              <w:t>95</w:t>
            </w:r>
          </w:p>
        </w:tc>
        <w:tc>
          <w:tcPr>
            <w:tcW w:w="1984" w:type="dxa"/>
            <w:tcBorders>
              <w:top w:val="nil"/>
              <w:left w:val="nil"/>
              <w:bottom w:val="single" w:sz="4" w:space="0" w:color="auto"/>
              <w:right w:val="single" w:sz="4" w:space="0" w:color="auto"/>
            </w:tcBorders>
            <w:noWrap/>
            <w:vAlign w:val="center"/>
          </w:tcPr>
          <w:p w:rsidR="006001E7" w:rsidRPr="009D1B90" w:rsidRDefault="006001E7" w:rsidP="0008545F">
            <w:pPr>
              <w:ind w:right="767"/>
              <w:jc w:val="right"/>
              <w:rPr>
                <w:color w:val="000000"/>
                <w:szCs w:val="22"/>
              </w:rPr>
            </w:pPr>
            <w:r w:rsidRPr="009D1B90">
              <w:rPr>
                <w:color w:val="000000"/>
                <w:szCs w:val="22"/>
              </w:rPr>
              <w:t>39</w:t>
            </w:r>
          </w:p>
        </w:tc>
        <w:tc>
          <w:tcPr>
            <w:tcW w:w="1418" w:type="dxa"/>
            <w:tcBorders>
              <w:top w:val="nil"/>
              <w:left w:val="nil"/>
              <w:bottom w:val="single" w:sz="4" w:space="0" w:color="auto"/>
              <w:right w:val="single" w:sz="4" w:space="0" w:color="auto"/>
            </w:tcBorders>
            <w:noWrap/>
            <w:vAlign w:val="center"/>
          </w:tcPr>
          <w:p w:rsidR="006001E7" w:rsidRPr="009D1B90" w:rsidRDefault="006001E7" w:rsidP="0008545F">
            <w:pPr>
              <w:ind w:right="385"/>
              <w:jc w:val="right"/>
              <w:rPr>
                <w:color w:val="000000"/>
                <w:szCs w:val="22"/>
              </w:rPr>
            </w:pPr>
            <w:r w:rsidRPr="009D1B90">
              <w:rPr>
                <w:color w:val="000000"/>
                <w:szCs w:val="22"/>
              </w:rPr>
              <w:t>41,1</w:t>
            </w:r>
          </w:p>
        </w:tc>
      </w:tr>
      <w:tr w:rsidR="006001E7" w:rsidRPr="009D1B90" w:rsidTr="0008545F">
        <w:tc>
          <w:tcPr>
            <w:tcW w:w="921" w:type="dxa"/>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2011</w:t>
            </w:r>
          </w:p>
        </w:tc>
        <w:tc>
          <w:tcPr>
            <w:tcW w:w="3402" w:type="dxa"/>
            <w:tcBorders>
              <w:top w:val="nil"/>
              <w:left w:val="nil"/>
              <w:bottom w:val="single" w:sz="4" w:space="0" w:color="auto"/>
              <w:right w:val="single" w:sz="4" w:space="0" w:color="auto"/>
            </w:tcBorders>
            <w:noWrap/>
            <w:vAlign w:val="center"/>
          </w:tcPr>
          <w:p w:rsidR="006001E7" w:rsidRPr="009D1B90" w:rsidRDefault="006001E7" w:rsidP="0008545F">
            <w:pPr>
              <w:ind w:left="72"/>
              <w:jc w:val="center"/>
              <w:rPr>
                <w:color w:val="000000"/>
                <w:szCs w:val="22"/>
              </w:rPr>
            </w:pPr>
            <w:r w:rsidRPr="009D1B90">
              <w:rPr>
                <w:color w:val="000000"/>
                <w:szCs w:val="22"/>
              </w:rPr>
              <w:t>77</w:t>
            </w:r>
          </w:p>
        </w:tc>
        <w:tc>
          <w:tcPr>
            <w:tcW w:w="1984" w:type="dxa"/>
            <w:tcBorders>
              <w:top w:val="nil"/>
              <w:left w:val="nil"/>
              <w:bottom w:val="single" w:sz="4" w:space="0" w:color="auto"/>
              <w:right w:val="single" w:sz="4" w:space="0" w:color="auto"/>
            </w:tcBorders>
            <w:noWrap/>
            <w:vAlign w:val="center"/>
          </w:tcPr>
          <w:p w:rsidR="006001E7" w:rsidRPr="009D1B90" w:rsidRDefault="006001E7" w:rsidP="0008545F">
            <w:pPr>
              <w:ind w:right="767"/>
              <w:jc w:val="right"/>
              <w:rPr>
                <w:color w:val="000000"/>
                <w:szCs w:val="22"/>
              </w:rPr>
            </w:pPr>
            <w:r w:rsidRPr="009D1B90">
              <w:rPr>
                <w:color w:val="000000"/>
                <w:szCs w:val="22"/>
              </w:rPr>
              <w:t>22</w:t>
            </w:r>
          </w:p>
        </w:tc>
        <w:tc>
          <w:tcPr>
            <w:tcW w:w="1418" w:type="dxa"/>
            <w:tcBorders>
              <w:top w:val="nil"/>
              <w:left w:val="nil"/>
              <w:bottom w:val="single" w:sz="4" w:space="0" w:color="auto"/>
              <w:right w:val="single" w:sz="4" w:space="0" w:color="auto"/>
            </w:tcBorders>
            <w:noWrap/>
            <w:vAlign w:val="center"/>
          </w:tcPr>
          <w:p w:rsidR="006001E7" w:rsidRPr="009D1B90" w:rsidRDefault="006001E7" w:rsidP="0008545F">
            <w:pPr>
              <w:ind w:right="385"/>
              <w:jc w:val="right"/>
              <w:rPr>
                <w:color w:val="000000"/>
                <w:szCs w:val="22"/>
              </w:rPr>
            </w:pPr>
            <w:r w:rsidRPr="009D1B90">
              <w:rPr>
                <w:color w:val="000000"/>
                <w:szCs w:val="22"/>
              </w:rPr>
              <w:t>28,6</w:t>
            </w:r>
          </w:p>
        </w:tc>
      </w:tr>
      <w:tr w:rsidR="006001E7" w:rsidRPr="009D1B90" w:rsidTr="0008545F">
        <w:tc>
          <w:tcPr>
            <w:tcW w:w="921" w:type="dxa"/>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2012</w:t>
            </w:r>
          </w:p>
        </w:tc>
        <w:tc>
          <w:tcPr>
            <w:tcW w:w="3402" w:type="dxa"/>
            <w:tcBorders>
              <w:top w:val="nil"/>
              <w:left w:val="nil"/>
              <w:bottom w:val="single" w:sz="4" w:space="0" w:color="auto"/>
              <w:right w:val="single" w:sz="4" w:space="0" w:color="auto"/>
            </w:tcBorders>
            <w:noWrap/>
            <w:vAlign w:val="center"/>
          </w:tcPr>
          <w:p w:rsidR="006001E7" w:rsidRPr="009D1B90" w:rsidRDefault="006001E7" w:rsidP="0008545F">
            <w:pPr>
              <w:ind w:left="72"/>
              <w:jc w:val="center"/>
              <w:rPr>
                <w:color w:val="000000"/>
                <w:szCs w:val="22"/>
              </w:rPr>
            </w:pPr>
            <w:r w:rsidRPr="009D1B90">
              <w:rPr>
                <w:color w:val="000000"/>
                <w:szCs w:val="22"/>
              </w:rPr>
              <w:t>60</w:t>
            </w:r>
          </w:p>
        </w:tc>
        <w:tc>
          <w:tcPr>
            <w:tcW w:w="1984" w:type="dxa"/>
            <w:tcBorders>
              <w:top w:val="nil"/>
              <w:left w:val="nil"/>
              <w:bottom w:val="single" w:sz="4" w:space="0" w:color="auto"/>
              <w:right w:val="single" w:sz="4" w:space="0" w:color="auto"/>
            </w:tcBorders>
            <w:noWrap/>
            <w:vAlign w:val="center"/>
          </w:tcPr>
          <w:p w:rsidR="006001E7" w:rsidRPr="009D1B90" w:rsidRDefault="006001E7" w:rsidP="0008545F">
            <w:pPr>
              <w:ind w:right="767"/>
              <w:jc w:val="right"/>
              <w:rPr>
                <w:color w:val="000000"/>
                <w:szCs w:val="22"/>
              </w:rPr>
            </w:pPr>
            <w:r w:rsidRPr="009D1B90">
              <w:rPr>
                <w:color w:val="000000"/>
                <w:szCs w:val="22"/>
              </w:rPr>
              <w:t>11</w:t>
            </w:r>
          </w:p>
        </w:tc>
        <w:tc>
          <w:tcPr>
            <w:tcW w:w="1418" w:type="dxa"/>
            <w:tcBorders>
              <w:top w:val="nil"/>
              <w:left w:val="nil"/>
              <w:bottom w:val="single" w:sz="4" w:space="0" w:color="auto"/>
              <w:right w:val="single" w:sz="4" w:space="0" w:color="auto"/>
            </w:tcBorders>
            <w:noWrap/>
            <w:vAlign w:val="center"/>
          </w:tcPr>
          <w:p w:rsidR="006001E7" w:rsidRPr="009D1B90" w:rsidRDefault="006001E7" w:rsidP="0008545F">
            <w:pPr>
              <w:ind w:right="385"/>
              <w:jc w:val="right"/>
              <w:rPr>
                <w:color w:val="000000"/>
                <w:szCs w:val="22"/>
              </w:rPr>
            </w:pPr>
            <w:r w:rsidRPr="009D1B90">
              <w:rPr>
                <w:color w:val="000000"/>
                <w:szCs w:val="22"/>
              </w:rPr>
              <w:t>18,3</w:t>
            </w:r>
          </w:p>
        </w:tc>
      </w:tr>
    </w:tbl>
    <w:p w:rsidR="006001E7" w:rsidRPr="009D1B90" w:rsidRDefault="006001E7" w:rsidP="006001E7">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Nemzeti Munkaügyi Hivatal</w:t>
      </w:r>
    </w:p>
    <w:p w:rsidR="006001E7" w:rsidRPr="009D1B90" w:rsidRDefault="006001E7" w:rsidP="006001E7">
      <w:pPr>
        <w:pStyle w:val="Tblacm"/>
      </w:pPr>
    </w:p>
    <w:p w:rsidR="006001E7" w:rsidRPr="009D1B90" w:rsidRDefault="006001E7" w:rsidP="006001E7">
      <w:pPr>
        <w:pStyle w:val="Tblacm"/>
      </w:pPr>
      <w:r w:rsidRPr="009D1B90">
        <w:t>3.3.3. számú táblázat- Rendszeres szociális segélyben és foglalkoztatást helyettesítő támogatásban részesítettek száma</w:t>
      </w:r>
    </w:p>
    <w:tbl>
      <w:tblPr>
        <w:tblW w:w="5000" w:type="pct"/>
        <w:jc w:val="center"/>
        <w:tblCellMar>
          <w:left w:w="70" w:type="dxa"/>
          <w:right w:w="70" w:type="dxa"/>
        </w:tblCellMar>
        <w:tblLook w:val="00A0"/>
      </w:tblPr>
      <w:tblGrid>
        <w:gridCol w:w="587"/>
        <w:gridCol w:w="528"/>
        <w:gridCol w:w="1471"/>
        <w:gridCol w:w="567"/>
        <w:gridCol w:w="1555"/>
        <w:gridCol w:w="2599"/>
        <w:gridCol w:w="2472"/>
      </w:tblGrid>
      <w:tr w:rsidR="006001E7" w:rsidRPr="009D1B90" w:rsidTr="0008545F">
        <w:trPr>
          <w:jc w:val="center"/>
        </w:trPr>
        <w:tc>
          <w:tcPr>
            <w:tcW w:w="0" w:type="auto"/>
            <w:tcBorders>
              <w:top w:val="single" w:sz="4" w:space="0" w:color="auto"/>
              <w:left w:val="single" w:sz="4" w:space="0" w:color="auto"/>
              <w:bottom w:val="single" w:sz="4" w:space="0" w:color="auto"/>
              <w:right w:val="single" w:sz="4" w:space="0" w:color="auto"/>
            </w:tcBorders>
            <w:noWrap/>
            <w:vAlign w:val="center"/>
          </w:tcPr>
          <w:p w:rsidR="006001E7" w:rsidRPr="009D1B90" w:rsidRDefault="006001E7" w:rsidP="0008545F">
            <w:pPr>
              <w:rPr>
                <w:color w:val="000000"/>
                <w:szCs w:val="20"/>
              </w:rPr>
            </w:pPr>
            <w:r w:rsidRPr="009D1B90">
              <w:rPr>
                <w:color w:val="000000"/>
                <w:szCs w:val="20"/>
              </w:rPr>
              <w:t> </w:t>
            </w:r>
          </w:p>
        </w:tc>
        <w:tc>
          <w:tcPr>
            <w:tcW w:w="0" w:type="auto"/>
            <w:gridSpan w:val="2"/>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0"/>
              </w:rPr>
            </w:pPr>
            <w:r w:rsidRPr="009D1B90">
              <w:rPr>
                <w:color w:val="000000"/>
                <w:szCs w:val="20"/>
              </w:rPr>
              <w:t>rendszeres szociális segélyben részesülők  </w:t>
            </w:r>
          </w:p>
        </w:tc>
        <w:tc>
          <w:tcPr>
            <w:tcW w:w="0" w:type="auto"/>
            <w:gridSpan w:val="2"/>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0"/>
              </w:rPr>
            </w:pPr>
            <w:r w:rsidRPr="009D1B90">
              <w:rPr>
                <w:color w:val="000000"/>
                <w:szCs w:val="20"/>
              </w:rPr>
              <w:t xml:space="preserve">Foglalkoztatást helyettesítő támogatás </w:t>
            </w:r>
          </w:p>
          <w:p w:rsidR="006001E7" w:rsidRPr="009D1B90" w:rsidRDefault="006001E7" w:rsidP="0008545F">
            <w:pPr>
              <w:jc w:val="center"/>
              <w:rPr>
                <w:color w:val="000000"/>
                <w:szCs w:val="20"/>
              </w:rPr>
            </w:pPr>
            <w:r w:rsidRPr="009D1B90">
              <w:rPr>
                <w:color w:val="000000"/>
                <w:szCs w:val="20"/>
              </w:rPr>
              <w:t>(álláskeresési támogatás)</w:t>
            </w:r>
          </w:p>
        </w:tc>
        <w:tc>
          <w:tcPr>
            <w:tcW w:w="0" w:type="auto"/>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0"/>
              </w:rPr>
            </w:pPr>
            <w:r w:rsidRPr="009D1B90">
              <w:rPr>
                <w:color w:val="000000"/>
                <w:szCs w:val="20"/>
              </w:rPr>
              <w:t xml:space="preserve">Azoknak a száma, akik 30 nap munkaviszonyt nem tudtak igazolni és az FHT jogosultságtól elesett </w:t>
            </w:r>
          </w:p>
        </w:tc>
        <w:tc>
          <w:tcPr>
            <w:tcW w:w="0" w:type="auto"/>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0"/>
              </w:rPr>
            </w:pPr>
            <w:r w:rsidRPr="009D1B90">
              <w:rPr>
                <w:color w:val="000000"/>
                <w:szCs w:val="20"/>
              </w:rPr>
              <w:t>Azoknak a száma, akiktől helyi önkormányzati rendelet alapján megvonták a támogatást</w:t>
            </w:r>
          </w:p>
        </w:tc>
      </w:tr>
      <w:tr w:rsidR="006001E7" w:rsidRPr="009D1B90" w:rsidTr="004E7A84">
        <w:trPr>
          <w:jc w:val="center"/>
        </w:trPr>
        <w:tc>
          <w:tcPr>
            <w:tcW w:w="0" w:type="auto"/>
            <w:tcBorders>
              <w:top w:val="nil"/>
              <w:left w:val="single" w:sz="4" w:space="0" w:color="auto"/>
              <w:bottom w:val="single" w:sz="4" w:space="0" w:color="auto"/>
              <w:right w:val="single" w:sz="4" w:space="0" w:color="auto"/>
            </w:tcBorders>
            <w:noWrap/>
            <w:vAlign w:val="center"/>
          </w:tcPr>
          <w:p w:rsidR="006001E7" w:rsidRPr="009D1B90" w:rsidRDefault="006001E7" w:rsidP="0008545F">
            <w:pPr>
              <w:rPr>
                <w:color w:val="000000"/>
                <w:szCs w:val="20"/>
              </w:rPr>
            </w:pPr>
            <w:r w:rsidRPr="009D1B90">
              <w:rPr>
                <w:color w:val="000000"/>
                <w:szCs w:val="20"/>
              </w:rPr>
              <w:t> </w:t>
            </w:r>
          </w:p>
        </w:tc>
        <w:tc>
          <w:tcPr>
            <w:tcW w:w="270" w:type="pct"/>
            <w:tcBorders>
              <w:top w:val="nil"/>
              <w:left w:val="nil"/>
              <w:bottom w:val="single" w:sz="4" w:space="0" w:color="auto"/>
              <w:right w:val="single" w:sz="4" w:space="0" w:color="auto"/>
            </w:tcBorders>
            <w:noWrap/>
            <w:vAlign w:val="center"/>
          </w:tcPr>
          <w:p w:rsidR="006001E7" w:rsidRPr="009D1B90" w:rsidRDefault="006001E7" w:rsidP="0008545F">
            <w:pPr>
              <w:jc w:val="center"/>
              <w:rPr>
                <w:color w:val="000000"/>
                <w:szCs w:val="20"/>
              </w:rPr>
            </w:pPr>
            <w:r w:rsidRPr="009D1B90">
              <w:rPr>
                <w:color w:val="000000"/>
                <w:szCs w:val="20"/>
              </w:rPr>
              <w:t>fő</w:t>
            </w:r>
          </w:p>
        </w:tc>
        <w:tc>
          <w:tcPr>
            <w:tcW w:w="752" w:type="pct"/>
            <w:tcBorders>
              <w:top w:val="nil"/>
              <w:left w:val="nil"/>
              <w:bottom w:val="single" w:sz="4" w:space="0" w:color="auto"/>
              <w:right w:val="single" w:sz="4" w:space="0" w:color="auto"/>
            </w:tcBorders>
            <w:noWrap/>
            <w:vAlign w:val="center"/>
          </w:tcPr>
          <w:p w:rsidR="006001E7" w:rsidRPr="009D1B90" w:rsidRDefault="006001E7" w:rsidP="0008545F">
            <w:pPr>
              <w:jc w:val="center"/>
              <w:rPr>
                <w:color w:val="000000"/>
                <w:szCs w:val="20"/>
              </w:rPr>
            </w:pPr>
            <w:r w:rsidRPr="009D1B90">
              <w:rPr>
                <w:color w:val="000000"/>
                <w:szCs w:val="20"/>
              </w:rPr>
              <w:t xml:space="preserve">15-64 </w:t>
            </w:r>
          </w:p>
          <w:p w:rsidR="006001E7" w:rsidRPr="009D1B90" w:rsidRDefault="006001E7" w:rsidP="0008545F">
            <w:pPr>
              <w:jc w:val="center"/>
              <w:rPr>
                <w:color w:val="000000"/>
                <w:szCs w:val="20"/>
              </w:rPr>
            </w:pPr>
            <w:r w:rsidRPr="009D1B90">
              <w:rPr>
                <w:color w:val="000000"/>
                <w:szCs w:val="20"/>
              </w:rPr>
              <w:t>évesek %-ában</w:t>
            </w:r>
          </w:p>
        </w:tc>
        <w:tc>
          <w:tcPr>
            <w:tcW w:w="290" w:type="pct"/>
            <w:tcBorders>
              <w:top w:val="nil"/>
              <w:left w:val="nil"/>
              <w:bottom w:val="single" w:sz="4" w:space="0" w:color="auto"/>
              <w:right w:val="single" w:sz="4" w:space="0" w:color="auto"/>
            </w:tcBorders>
            <w:vAlign w:val="center"/>
          </w:tcPr>
          <w:p w:rsidR="006001E7" w:rsidRPr="009D1B90" w:rsidRDefault="006001E7" w:rsidP="0008545F">
            <w:pPr>
              <w:jc w:val="center"/>
              <w:rPr>
                <w:color w:val="000000"/>
                <w:szCs w:val="20"/>
              </w:rPr>
            </w:pPr>
            <w:r w:rsidRPr="009D1B90">
              <w:rPr>
                <w:color w:val="000000"/>
                <w:szCs w:val="20"/>
              </w:rPr>
              <w:t>fő</w:t>
            </w:r>
          </w:p>
        </w:tc>
        <w:tc>
          <w:tcPr>
            <w:tcW w:w="795" w:type="pct"/>
            <w:tcBorders>
              <w:top w:val="nil"/>
              <w:left w:val="nil"/>
              <w:bottom w:val="single" w:sz="4" w:space="0" w:color="auto"/>
              <w:right w:val="single" w:sz="4" w:space="0" w:color="auto"/>
            </w:tcBorders>
            <w:vAlign w:val="center"/>
          </w:tcPr>
          <w:p w:rsidR="006001E7" w:rsidRPr="009D1B90" w:rsidRDefault="006001E7" w:rsidP="0008545F">
            <w:pPr>
              <w:jc w:val="center"/>
              <w:rPr>
                <w:color w:val="000000"/>
                <w:szCs w:val="20"/>
              </w:rPr>
            </w:pPr>
            <w:r w:rsidRPr="009D1B90">
              <w:rPr>
                <w:color w:val="000000"/>
                <w:szCs w:val="20"/>
              </w:rPr>
              <w:t>munkanélküliek %-ában</w:t>
            </w:r>
          </w:p>
        </w:tc>
        <w:tc>
          <w:tcPr>
            <w:tcW w:w="0" w:type="auto"/>
            <w:tcBorders>
              <w:top w:val="nil"/>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0"/>
              </w:rPr>
            </w:pPr>
          </w:p>
        </w:tc>
        <w:tc>
          <w:tcPr>
            <w:tcW w:w="0" w:type="auto"/>
            <w:tcBorders>
              <w:top w:val="nil"/>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0"/>
              </w:rPr>
            </w:pPr>
          </w:p>
        </w:tc>
      </w:tr>
      <w:tr w:rsidR="006001E7" w:rsidRPr="009D1B90" w:rsidTr="004E7A84">
        <w:trPr>
          <w:jc w:val="center"/>
        </w:trPr>
        <w:tc>
          <w:tcPr>
            <w:tcW w:w="0" w:type="auto"/>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2008</w:t>
            </w:r>
          </w:p>
        </w:tc>
        <w:tc>
          <w:tcPr>
            <w:tcW w:w="270"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szCs w:val="20"/>
              </w:rPr>
            </w:pPr>
            <w:r w:rsidRPr="009D1B90">
              <w:rPr>
                <w:rFonts w:cs="Arial"/>
                <w:szCs w:val="20"/>
              </w:rPr>
              <w:t>1 </w:t>
            </w:r>
          </w:p>
        </w:tc>
        <w:tc>
          <w:tcPr>
            <w:tcW w:w="752"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color w:val="000000"/>
                <w:szCs w:val="20"/>
              </w:rPr>
            </w:pPr>
            <w:r w:rsidRPr="009D1B90">
              <w:rPr>
                <w:rFonts w:cs="Arial"/>
                <w:color w:val="000000"/>
                <w:szCs w:val="20"/>
              </w:rPr>
              <w:t>0,06%</w:t>
            </w:r>
          </w:p>
        </w:tc>
        <w:tc>
          <w:tcPr>
            <w:tcW w:w="290" w:type="pct"/>
            <w:tcBorders>
              <w:top w:val="nil"/>
              <w:left w:val="nil"/>
              <w:bottom w:val="single" w:sz="4" w:space="0" w:color="auto"/>
              <w:right w:val="single" w:sz="4" w:space="0" w:color="auto"/>
            </w:tcBorders>
            <w:vAlign w:val="center"/>
          </w:tcPr>
          <w:p w:rsidR="006001E7" w:rsidRPr="009D1B90" w:rsidRDefault="006001E7" w:rsidP="0008545F">
            <w:pPr>
              <w:ind w:right="170"/>
              <w:jc w:val="right"/>
              <w:rPr>
                <w:color w:val="000000"/>
                <w:szCs w:val="22"/>
              </w:rPr>
            </w:pPr>
            <w:r w:rsidRPr="009D1B90">
              <w:rPr>
                <w:color w:val="000000"/>
                <w:szCs w:val="22"/>
              </w:rPr>
              <w:t>0</w:t>
            </w:r>
          </w:p>
        </w:tc>
        <w:tc>
          <w:tcPr>
            <w:tcW w:w="795" w:type="pct"/>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r w:rsidR="00BA15B6" w:rsidRPr="009D1B90">
              <w:rPr>
                <w:color w:val="000000"/>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r>
      <w:tr w:rsidR="006001E7" w:rsidRPr="009D1B90" w:rsidTr="004E7A84">
        <w:trPr>
          <w:jc w:val="center"/>
        </w:trPr>
        <w:tc>
          <w:tcPr>
            <w:tcW w:w="0" w:type="auto"/>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2009</w:t>
            </w:r>
          </w:p>
        </w:tc>
        <w:tc>
          <w:tcPr>
            <w:tcW w:w="270"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szCs w:val="20"/>
              </w:rPr>
            </w:pPr>
            <w:r w:rsidRPr="009D1B90">
              <w:rPr>
                <w:rFonts w:cs="Arial"/>
                <w:szCs w:val="20"/>
              </w:rPr>
              <w:t>2</w:t>
            </w:r>
          </w:p>
        </w:tc>
        <w:tc>
          <w:tcPr>
            <w:tcW w:w="752"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color w:val="000000"/>
                <w:szCs w:val="20"/>
              </w:rPr>
            </w:pPr>
            <w:r w:rsidRPr="009D1B90">
              <w:rPr>
                <w:rFonts w:cs="Arial"/>
                <w:color w:val="000000"/>
                <w:szCs w:val="20"/>
              </w:rPr>
              <w:t>0,14%</w:t>
            </w:r>
          </w:p>
        </w:tc>
        <w:tc>
          <w:tcPr>
            <w:tcW w:w="290" w:type="pct"/>
            <w:tcBorders>
              <w:top w:val="nil"/>
              <w:left w:val="nil"/>
              <w:bottom w:val="single" w:sz="4" w:space="0" w:color="auto"/>
              <w:right w:val="single" w:sz="4" w:space="0" w:color="auto"/>
            </w:tcBorders>
            <w:vAlign w:val="center"/>
          </w:tcPr>
          <w:p w:rsidR="006001E7" w:rsidRPr="009D1B90" w:rsidRDefault="006001E7" w:rsidP="0008545F">
            <w:pPr>
              <w:ind w:right="170"/>
              <w:jc w:val="right"/>
              <w:rPr>
                <w:color w:val="000000"/>
                <w:szCs w:val="22"/>
              </w:rPr>
            </w:pPr>
            <w:r w:rsidRPr="009D1B90">
              <w:rPr>
                <w:color w:val="000000"/>
                <w:szCs w:val="22"/>
              </w:rPr>
              <w:t>2</w:t>
            </w:r>
          </w:p>
        </w:tc>
        <w:tc>
          <w:tcPr>
            <w:tcW w:w="795" w:type="pct"/>
            <w:tcBorders>
              <w:top w:val="single" w:sz="4" w:space="0" w:color="auto"/>
              <w:left w:val="nil"/>
              <w:bottom w:val="single" w:sz="4" w:space="0" w:color="auto"/>
              <w:right w:val="single" w:sz="4" w:space="0" w:color="auto"/>
            </w:tcBorders>
            <w:vAlign w:val="center"/>
          </w:tcPr>
          <w:p w:rsidR="006001E7" w:rsidRPr="009D1B90" w:rsidRDefault="006001E7" w:rsidP="00BA15B6">
            <w:pPr>
              <w:jc w:val="center"/>
              <w:rPr>
                <w:color w:val="000000"/>
                <w:szCs w:val="22"/>
              </w:rPr>
            </w:pPr>
            <w:r w:rsidRPr="009D1B90">
              <w:rPr>
                <w:color w:val="000000"/>
                <w:szCs w:val="22"/>
              </w:rPr>
              <w:t>2,6</w:t>
            </w:r>
            <w:r w:rsidR="00BA15B6" w:rsidRPr="009D1B90">
              <w:rPr>
                <w:color w:val="000000"/>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2</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r>
      <w:tr w:rsidR="006001E7" w:rsidRPr="009D1B90" w:rsidTr="004E7A84">
        <w:trPr>
          <w:jc w:val="center"/>
        </w:trPr>
        <w:tc>
          <w:tcPr>
            <w:tcW w:w="0" w:type="auto"/>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2010</w:t>
            </w:r>
          </w:p>
        </w:tc>
        <w:tc>
          <w:tcPr>
            <w:tcW w:w="270"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szCs w:val="20"/>
              </w:rPr>
            </w:pPr>
            <w:r w:rsidRPr="009D1B90">
              <w:rPr>
                <w:rFonts w:cs="Arial"/>
                <w:szCs w:val="20"/>
              </w:rPr>
              <w:t>5</w:t>
            </w:r>
          </w:p>
        </w:tc>
        <w:tc>
          <w:tcPr>
            <w:tcW w:w="752"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color w:val="000000"/>
                <w:szCs w:val="20"/>
              </w:rPr>
            </w:pPr>
            <w:r w:rsidRPr="009D1B90">
              <w:rPr>
                <w:rFonts w:cs="Arial"/>
                <w:color w:val="000000"/>
                <w:szCs w:val="20"/>
              </w:rPr>
              <w:t>0,31%</w:t>
            </w:r>
          </w:p>
        </w:tc>
        <w:tc>
          <w:tcPr>
            <w:tcW w:w="290" w:type="pct"/>
            <w:tcBorders>
              <w:top w:val="nil"/>
              <w:left w:val="nil"/>
              <w:bottom w:val="single" w:sz="4" w:space="0" w:color="auto"/>
              <w:right w:val="single" w:sz="4" w:space="0" w:color="auto"/>
            </w:tcBorders>
            <w:vAlign w:val="center"/>
          </w:tcPr>
          <w:p w:rsidR="006001E7" w:rsidRPr="009D1B90" w:rsidRDefault="006001E7" w:rsidP="0008545F">
            <w:pPr>
              <w:ind w:right="170"/>
              <w:jc w:val="right"/>
              <w:rPr>
                <w:color w:val="000000"/>
                <w:szCs w:val="22"/>
              </w:rPr>
            </w:pPr>
            <w:r w:rsidRPr="009D1B90">
              <w:rPr>
                <w:color w:val="000000"/>
                <w:szCs w:val="22"/>
              </w:rPr>
              <w:t>4</w:t>
            </w:r>
          </w:p>
        </w:tc>
        <w:tc>
          <w:tcPr>
            <w:tcW w:w="795" w:type="pct"/>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4,2</w:t>
            </w:r>
            <w:r w:rsidR="00BA15B6" w:rsidRPr="009D1B90">
              <w:rPr>
                <w:color w:val="000000"/>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r>
      <w:tr w:rsidR="006001E7" w:rsidRPr="009D1B90" w:rsidTr="004E7A84">
        <w:trPr>
          <w:jc w:val="center"/>
        </w:trPr>
        <w:tc>
          <w:tcPr>
            <w:tcW w:w="0" w:type="auto"/>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2011</w:t>
            </w:r>
          </w:p>
        </w:tc>
        <w:tc>
          <w:tcPr>
            <w:tcW w:w="270"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szCs w:val="20"/>
              </w:rPr>
            </w:pPr>
            <w:r w:rsidRPr="009D1B90">
              <w:rPr>
                <w:rFonts w:cs="Arial"/>
                <w:szCs w:val="20"/>
              </w:rPr>
              <w:t>6</w:t>
            </w:r>
          </w:p>
        </w:tc>
        <w:tc>
          <w:tcPr>
            <w:tcW w:w="752"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color w:val="000000"/>
                <w:szCs w:val="20"/>
              </w:rPr>
            </w:pPr>
            <w:r w:rsidRPr="009D1B90">
              <w:rPr>
                <w:rFonts w:cs="Arial"/>
                <w:color w:val="000000"/>
                <w:szCs w:val="20"/>
              </w:rPr>
              <w:t>0,38%</w:t>
            </w:r>
          </w:p>
        </w:tc>
        <w:tc>
          <w:tcPr>
            <w:tcW w:w="290" w:type="pct"/>
            <w:tcBorders>
              <w:top w:val="nil"/>
              <w:left w:val="nil"/>
              <w:bottom w:val="single" w:sz="4" w:space="0" w:color="auto"/>
              <w:right w:val="single" w:sz="4" w:space="0" w:color="auto"/>
            </w:tcBorders>
            <w:vAlign w:val="center"/>
          </w:tcPr>
          <w:p w:rsidR="006001E7" w:rsidRPr="009D1B90" w:rsidRDefault="006001E7" w:rsidP="0008545F">
            <w:pPr>
              <w:ind w:right="170"/>
              <w:jc w:val="right"/>
              <w:rPr>
                <w:color w:val="000000"/>
                <w:szCs w:val="22"/>
              </w:rPr>
            </w:pPr>
            <w:r w:rsidRPr="009D1B90">
              <w:rPr>
                <w:color w:val="000000"/>
                <w:szCs w:val="22"/>
              </w:rPr>
              <w:t>7</w:t>
            </w:r>
          </w:p>
        </w:tc>
        <w:tc>
          <w:tcPr>
            <w:tcW w:w="795" w:type="pct"/>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9,1</w:t>
            </w:r>
            <w:r w:rsidR="00BA15B6" w:rsidRPr="009D1B90">
              <w:rPr>
                <w:color w:val="000000"/>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1</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r>
      <w:tr w:rsidR="006001E7" w:rsidRPr="009D1B90" w:rsidTr="004E7A84">
        <w:trPr>
          <w:jc w:val="center"/>
        </w:trPr>
        <w:tc>
          <w:tcPr>
            <w:tcW w:w="0" w:type="auto"/>
            <w:tcBorders>
              <w:top w:val="nil"/>
              <w:left w:val="single" w:sz="4" w:space="0" w:color="auto"/>
              <w:bottom w:val="single" w:sz="4" w:space="0" w:color="auto"/>
              <w:right w:val="single" w:sz="4" w:space="0" w:color="auto"/>
            </w:tcBorders>
            <w:noWrap/>
            <w:vAlign w:val="center"/>
          </w:tcPr>
          <w:p w:rsidR="006001E7" w:rsidRPr="009D1B90" w:rsidRDefault="006001E7" w:rsidP="0008545F">
            <w:pPr>
              <w:jc w:val="center"/>
              <w:rPr>
                <w:color w:val="000000"/>
                <w:szCs w:val="22"/>
              </w:rPr>
            </w:pPr>
            <w:r w:rsidRPr="009D1B90">
              <w:rPr>
                <w:color w:val="000000"/>
                <w:szCs w:val="22"/>
              </w:rPr>
              <w:t>2012</w:t>
            </w:r>
          </w:p>
        </w:tc>
        <w:tc>
          <w:tcPr>
            <w:tcW w:w="270"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szCs w:val="20"/>
              </w:rPr>
            </w:pPr>
            <w:r w:rsidRPr="009D1B90">
              <w:rPr>
                <w:rFonts w:cs="Arial"/>
                <w:szCs w:val="20"/>
              </w:rPr>
              <w:t>4</w:t>
            </w:r>
          </w:p>
        </w:tc>
        <w:tc>
          <w:tcPr>
            <w:tcW w:w="752" w:type="pct"/>
            <w:tcBorders>
              <w:top w:val="nil"/>
              <w:left w:val="nil"/>
              <w:bottom w:val="single" w:sz="4" w:space="0" w:color="auto"/>
              <w:right w:val="single" w:sz="4" w:space="0" w:color="auto"/>
            </w:tcBorders>
            <w:noWrap/>
            <w:vAlign w:val="center"/>
          </w:tcPr>
          <w:p w:rsidR="006001E7" w:rsidRPr="009D1B90" w:rsidRDefault="006001E7" w:rsidP="0008545F">
            <w:pPr>
              <w:jc w:val="center"/>
              <w:rPr>
                <w:rFonts w:cs="Arial"/>
                <w:color w:val="000000"/>
                <w:szCs w:val="20"/>
              </w:rPr>
            </w:pPr>
            <w:r w:rsidRPr="009D1B90">
              <w:rPr>
                <w:rFonts w:cs="Arial"/>
                <w:color w:val="000000"/>
                <w:szCs w:val="20"/>
              </w:rPr>
              <w:t>0,27%</w:t>
            </w:r>
          </w:p>
        </w:tc>
        <w:tc>
          <w:tcPr>
            <w:tcW w:w="290" w:type="pct"/>
            <w:tcBorders>
              <w:top w:val="nil"/>
              <w:left w:val="nil"/>
              <w:bottom w:val="single" w:sz="4" w:space="0" w:color="auto"/>
              <w:right w:val="single" w:sz="4" w:space="0" w:color="auto"/>
            </w:tcBorders>
            <w:vAlign w:val="center"/>
          </w:tcPr>
          <w:p w:rsidR="006001E7" w:rsidRPr="009D1B90" w:rsidRDefault="006001E7" w:rsidP="0008545F">
            <w:pPr>
              <w:ind w:right="170"/>
              <w:jc w:val="right"/>
              <w:rPr>
                <w:color w:val="000000"/>
                <w:szCs w:val="22"/>
              </w:rPr>
            </w:pPr>
            <w:r w:rsidRPr="009D1B90">
              <w:rPr>
                <w:color w:val="000000"/>
                <w:szCs w:val="22"/>
              </w:rPr>
              <w:t>7</w:t>
            </w:r>
          </w:p>
        </w:tc>
        <w:tc>
          <w:tcPr>
            <w:tcW w:w="795" w:type="pct"/>
            <w:tcBorders>
              <w:top w:val="single" w:sz="4" w:space="0" w:color="auto"/>
              <w:left w:val="nil"/>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11,7</w:t>
            </w:r>
            <w:r w:rsidR="00BA15B6" w:rsidRPr="009D1B90">
              <w:rPr>
                <w:color w:val="000000"/>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3</w:t>
            </w:r>
          </w:p>
        </w:tc>
        <w:tc>
          <w:tcPr>
            <w:tcW w:w="0" w:type="auto"/>
            <w:tcBorders>
              <w:top w:val="single" w:sz="4" w:space="0" w:color="auto"/>
              <w:left w:val="single" w:sz="4" w:space="0" w:color="auto"/>
              <w:bottom w:val="single" w:sz="4" w:space="0" w:color="auto"/>
              <w:right w:val="single" w:sz="4" w:space="0" w:color="auto"/>
            </w:tcBorders>
            <w:vAlign w:val="center"/>
          </w:tcPr>
          <w:p w:rsidR="006001E7" w:rsidRPr="009D1B90" w:rsidRDefault="006001E7" w:rsidP="0008545F">
            <w:pPr>
              <w:jc w:val="center"/>
              <w:rPr>
                <w:color w:val="000000"/>
                <w:szCs w:val="22"/>
              </w:rPr>
            </w:pPr>
            <w:r w:rsidRPr="009D1B90">
              <w:rPr>
                <w:color w:val="000000"/>
                <w:szCs w:val="22"/>
              </w:rPr>
              <w:t>0</w:t>
            </w:r>
          </w:p>
        </w:tc>
      </w:tr>
    </w:tbl>
    <w:p w:rsidR="006001E7" w:rsidRPr="009D1B90" w:rsidRDefault="006001E7" w:rsidP="009E5EAB">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Nemzeti Munkaügyi Hivatal</w:t>
      </w:r>
    </w:p>
    <w:p w:rsidR="009E5EAB" w:rsidRPr="009D1B90" w:rsidRDefault="009E5EAB" w:rsidP="006001E7">
      <w:pPr>
        <w:rPr>
          <w:color w:val="000000"/>
          <w:szCs w:val="22"/>
        </w:rPr>
      </w:pPr>
    </w:p>
    <w:p w:rsidR="00FD12A4" w:rsidRPr="009D1B90" w:rsidRDefault="009E5EAB" w:rsidP="009F2B56">
      <w:pPr>
        <w:rPr>
          <w:color w:val="000000"/>
          <w:szCs w:val="22"/>
        </w:rPr>
      </w:pPr>
      <w:r w:rsidRPr="009D1B90">
        <w:rPr>
          <w:color w:val="000000"/>
          <w:szCs w:val="22"/>
        </w:rPr>
        <w:t xml:space="preserve">A 3.3.3. számú táblázat adatsorához fontos kiegészítő információ, hogy Bokod Községben </w:t>
      </w:r>
      <w:r w:rsidR="006001E7" w:rsidRPr="009D1B90">
        <w:rPr>
          <w:color w:val="000000"/>
          <w:szCs w:val="22"/>
        </w:rPr>
        <w:t>2008-ban 1597 fő volt a 15-64 évesek száma, míg 2012</w:t>
      </w:r>
      <w:r w:rsidR="00BA15B6" w:rsidRPr="009D1B90">
        <w:rPr>
          <w:color w:val="000000"/>
          <w:szCs w:val="22"/>
        </w:rPr>
        <w:t>-</w:t>
      </w:r>
      <w:r w:rsidR="006001E7" w:rsidRPr="009D1B90">
        <w:rPr>
          <w:color w:val="000000"/>
          <w:szCs w:val="22"/>
        </w:rPr>
        <w:t xml:space="preserve">ben 1499 fő volt. </w:t>
      </w:r>
      <w:r w:rsidRPr="009D1B90">
        <w:rPr>
          <w:color w:val="000000"/>
          <w:szCs w:val="22"/>
        </w:rPr>
        <w:t xml:space="preserve">Ezen adatsor azt jelzi, hogy Bokod Községben </w:t>
      </w:r>
      <w:r w:rsidR="000F54BE" w:rsidRPr="009D1B90">
        <w:rPr>
          <w:color w:val="000000"/>
          <w:szCs w:val="22"/>
        </w:rPr>
        <w:t xml:space="preserve">a szociális segély és a foglalkoztatást helyettesítő támogatás, mint az aktív korúak támogatása milyen mértékben van jelen. Rendszeres szociális segélyt az az aktív korú személy kaphat az önkormányzattól, aki nem munkavállaló, vagy egészségkárosodott, vagy támogatott álláskereső, vagyis olyan hátrányos munkaerő-piaci helyzetű aktív korú személy, aki nem rendelkezik rendszeres, megélhetést biztosító jövedelemmel. A foglalkoztatást helyettesítő támogatást csak álláskereső személy veheti igénybe. </w:t>
      </w:r>
      <w:r w:rsidR="000A2311" w:rsidRPr="009D1B90">
        <w:rPr>
          <w:color w:val="000000"/>
          <w:szCs w:val="22"/>
        </w:rPr>
        <w:t>A</w:t>
      </w:r>
      <w:r w:rsidR="000F54BE" w:rsidRPr="009D1B90">
        <w:rPr>
          <w:color w:val="000000"/>
          <w:szCs w:val="22"/>
        </w:rPr>
        <w:t xml:space="preserve"> szociális segély </w:t>
      </w:r>
      <w:r w:rsidR="000A2311" w:rsidRPr="009D1B90">
        <w:rPr>
          <w:color w:val="000000"/>
          <w:szCs w:val="22"/>
        </w:rPr>
        <w:t>elenyésző</w:t>
      </w:r>
      <w:r w:rsidR="000F54BE" w:rsidRPr="009D1B90">
        <w:rPr>
          <w:color w:val="000000"/>
          <w:szCs w:val="22"/>
        </w:rPr>
        <w:t xml:space="preserve"> mértékben jelenik meg a település alacsony jövedelmű lakosságának körében. Figyelembe kell venni, hogy 2011. január 1-től bérpótló juttatásra (BJP), illetve 2011</w:t>
      </w:r>
      <w:r w:rsidR="00BA15B6" w:rsidRPr="009D1B90">
        <w:rPr>
          <w:color w:val="000000"/>
          <w:szCs w:val="22"/>
        </w:rPr>
        <w:t>.</w:t>
      </w:r>
      <w:r w:rsidR="000F54BE" w:rsidRPr="009D1B90">
        <w:rPr>
          <w:color w:val="000000"/>
          <w:szCs w:val="22"/>
        </w:rPr>
        <w:t xml:space="preserve"> szeptember 1-től foglalkoztatást helyettesítő támogatásra (FHT) jogosult, aki korábban rendelkezésre állási támogatásban (RÁT) részesült, ám a jogosultságot évente felül kell vizsgálni. 2012-től csak annak folyósítható az ellátás, aki a jogosultság felülvizsgálatát megelőző évben legalább 30 nap munkaviszonyt tud igazolni közfoglalkoztatásban vagy más foglalkoztatási jogviszony alapján. Amennyiben a feltételeknek nem tud eleget tenni, mert számára nem tudtak közfoglalkoztatás körébe tartozó munkát felajánlani, illetve a 30 nap munkavégzést egyéb módon sem tudta teljesíteni, akkor a 30 nap számításánál az általa teljesített közérdekű önkéntes tevékenység időtartamát is figyelembe kell venni. A bérpótló juttatásban részesülő a munkaügyi szervezettel nyilvántartott álláskeresőként köteles együttműködni. Január elsejétől közfoglalkoztatásban csak a kirendeltség által közvetített álláskeresők, elsősorban bérpótló juttatásra jogosult személyek foglalkoztathatóak, akik a felajánlott munkalehetőséget az iskolai végzettség és szakképzettség figyelembevétele nélkül kötelesek elfogadni, emellett az önkormányzat rendeletben előírhatja jogosultsági feltételként, hogy a juttatásban részesülő a lakókörnyezetét tartsa rendben.</w:t>
      </w:r>
      <w:r w:rsidR="000A2311" w:rsidRPr="009D1B90">
        <w:rPr>
          <w:color w:val="000000"/>
          <w:szCs w:val="22"/>
        </w:rPr>
        <w:t xml:space="preserve"> Jelenleg Bokod Községben nincs erre vonatkozó rendelkezés.</w:t>
      </w:r>
      <w:r w:rsidR="000F54BE" w:rsidRPr="009D1B90">
        <w:rPr>
          <w:color w:val="000000"/>
          <w:szCs w:val="22"/>
        </w:rPr>
        <w:t xml:space="preserve"> </w:t>
      </w:r>
      <w:r w:rsidR="00FD12A4" w:rsidRPr="009D1B90">
        <w:rPr>
          <w:color w:val="000000"/>
          <w:szCs w:val="22"/>
        </w:rPr>
        <w:t xml:space="preserve">A BJP/FHT összege a mindenkori öregségi </w:t>
      </w:r>
      <w:proofErr w:type="spellStart"/>
      <w:r w:rsidR="00FD12A4" w:rsidRPr="009D1B90">
        <w:rPr>
          <w:color w:val="000000"/>
          <w:szCs w:val="22"/>
        </w:rPr>
        <w:t>minimálnyugdíjhoz</w:t>
      </w:r>
      <w:proofErr w:type="spellEnd"/>
      <w:r w:rsidR="00FD12A4" w:rsidRPr="009D1B90">
        <w:rPr>
          <w:color w:val="000000"/>
          <w:szCs w:val="22"/>
        </w:rPr>
        <w:t xml:space="preserve"> igazítva, több mint négy évig változatlanul 28.500 forint volt, majd ez lecsökkent 22.500 forintra.</w:t>
      </w:r>
    </w:p>
    <w:p w:rsidR="00FD12A4" w:rsidRPr="009D1B90" w:rsidRDefault="00FD12A4" w:rsidP="009F2B56">
      <w:pPr>
        <w:rPr>
          <w:color w:val="000000"/>
          <w:szCs w:val="22"/>
        </w:rPr>
      </w:pPr>
    </w:p>
    <w:p w:rsidR="00FD12A4" w:rsidRPr="009D1B90" w:rsidRDefault="00FD12A4" w:rsidP="00FD12A4">
      <w:pPr>
        <w:rPr>
          <w:color w:val="000000"/>
          <w:szCs w:val="22"/>
        </w:rPr>
      </w:pPr>
      <w:proofErr w:type="gramStart"/>
      <w:r w:rsidRPr="009D1B90">
        <w:rPr>
          <w:color w:val="000000"/>
          <w:szCs w:val="22"/>
        </w:rPr>
        <w:t>Munkaerő-piaci szolgáltatások</w:t>
      </w:r>
      <w:proofErr w:type="gramEnd"/>
    </w:p>
    <w:p w:rsidR="00FD12A4" w:rsidRPr="009D1B90" w:rsidRDefault="00FD12A4" w:rsidP="00FD12A4">
      <w:pPr>
        <w:rPr>
          <w:color w:val="000000"/>
          <w:szCs w:val="22"/>
        </w:rPr>
      </w:pPr>
      <w:r w:rsidRPr="009D1B90">
        <w:rPr>
          <w:color w:val="000000"/>
          <w:szCs w:val="22"/>
        </w:rPr>
        <w:t xml:space="preserve">Az Flt. III. fejezete rögziti a </w:t>
      </w:r>
      <w:proofErr w:type="gramStart"/>
      <w:r w:rsidRPr="009D1B90">
        <w:rPr>
          <w:color w:val="000000"/>
          <w:szCs w:val="22"/>
        </w:rPr>
        <w:t>munkaerő-piaci szolgáltatások</w:t>
      </w:r>
      <w:proofErr w:type="gramEnd"/>
      <w:r w:rsidRPr="009D1B90">
        <w:rPr>
          <w:color w:val="000000"/>
          <w:szCs w:val="22"/>
        </w:rPr>
        <w:t xml:space="preserve"> es foglalkoztatást elősegítő támogatásokat.</w:t>
      </w:r>
      <w:r w:rsidR="00617CD5" w:rsidRPr="009D1B90">
        <w:rPr>
          <w:color w:val="000000"/>
          <w:szCs w:val="22"/>
        </w:rPr>
        <w:t xml:space="preserve"> </w:t>
      </w:r>
      <w:r w:rsidRPr="009D1B90">
        <w:rPr>
          <w:color w:val="000000"/>
          <w:szCs w:val="22"/>
        </w:rPr>
        <w:t>Az állami foglalkoztatási szerv es az állami felnőttképzési intézmény által nyújtott szolgáltatások a következők:</w:t>
      </w:r>
    </w:p>
    <w:p w:rsidR="00FD12A4" w:rsidRPr="009D1B90" w:rsidRDefault="00FD12A4" w:rsidP="00FD12A4">
      <w:pPr>
        <w:rPr>
          <w:color w:val="000000"/>
          <w:szCs w:val="22"/>
        </w:rPr>
      </w:pPr>
      <w:proofErr w:type="gramStart"/>
      <w:r w:rsidRPr="009D1B90">
        <w:rPr>
          <w:color w:val="000000"/>
          <w:szCs w:val="22"/>
        </w:rPr>
        <w:t>a</w:t>
      </w:r>
      <w:proofErr w:type="gramEnd"/>
      <w:r w:rsidRPr="009D1B90">
        <w:rPr>
          <w:color w:val="000000"/>
          <w:szCs w:val="22"/>
        </w:rPr>
        <w:t>) munkaerőpiaci es foglalkozási információ nyújtása,</w:t>
      </w:r>
    </w:p>
    <w:p w:rsidR="00FD12A4" w:rsidRPr="009D1B90" w:rsidRDefault="00FD12A4" w:rsidP="00FD12A4">
      <w:pPr>
        <w:rPr>
          <w:color w:val="000000"/>
          <w:szCs w:val="22"/>
        </w:rPr>
      </w:pPr>
      <w:r w:rsidRPr="009D1B90">
        <w:rPr>
          <w:color w:val="000000"/>
          <w:szCs w:val="22"/>
        </w:rPr>
        <w:t>b) munka-, pálya-, álláskeresési, rehabilitációs, helyi (térségi) foglalkoztatási tanácsadás,</w:t>
      </w:r>
    </w:p>
    <w:p w:rsidR="00FD12A4" w:rsidRPr="009D1B90" w:rsidRDefault="00FD12A4" w:rsidP="00FD12A4">
      <w:pPr>
        <w:rPr>
          <w:color w:val="000000"/>
          <w:szCs w:val="22"/>
        </w:rPr>
      </w:pPr>
      <w:r w:rsidRPr="009D1B90">
        <w:rPr>
          <w:color w:val="000000"/>
          <w:szCs w:val="22"/>
        </w:rPr>
        <w:t>c) munkaközvetítés.</w:t>
      </w:r>
    </w:p>
    <w:p w:rsidR="00FD12A4" w:rsidRPr="009D1B90" w:rsidRDefault="00FD12A4" w:rsidP="00FD12A4">
      <w:pPr>
        <w:rPr>
          <w:color w:val="000000"/>
          <w:szCs w:val="22"/>
        </w:rPr>
      </w:pPr>
      <w:r w:rsidRPr="009D1B90">
        <w:rPr>
          <w:color w:val="000000"/>
          <w:szCs w:val="22"/>
        </w:rPr>
        <w:t>Álláskeresők támogatása</w:t>
      </w:r>
    </w:p>
    <w:p w:rsidR="00FD12A4" w:rsidRPr="009D1B90" w:rsidRDefault="00FD12A4" w:rsidP="00FD12A4">
      <w:pPr>
        <w:rPr>
          <w:color w:val="000000"/>
          <w:szCs w:val="22"/>
        </w:rPr>
      </w:pPr>
      <w:r w:rsidRPr="009D1B90">
        <w:rPr>
          <w:color w:val="000000"/>
          <w:szCs w:val="22"/>
        </w:rPr>
        <w:t>A támogatott képzésben részesíthető személyek korát es a képzési tamogatásként adható juttatásokat az</w:t>
      </w:r>
    </w:p>
    <w:p w:rsidR="00FD12A4" w:rsidRPr="009D1B90" w:rsidRDefault="00FD12A4" w:rsidP="00FD12A4">
      <w:pPr>
        <w:rPr>
          <w:color w:val="000000"/>
          <w:szCs w:val="22"/>
        </w:rPr>
      </w:pPr>
      <w:r w:rsidRPr="009D1B90">
        <w:rPr>
          <w:color w:val="000000"/>
          <w:szCs w:val="22"/>
        </w:rPr>
        <w:t xml:space="preserve">Flt. 14. </w:t>
      </w:r>
      <w:r w:rsidRPr="009D1B90">
        <w:rPr>
          <w:rFonts w:hint="eastAsia"/>
          <w:color w:val="000000"/>
          <w:szCs w:val="22"/>
        </w:rPr>
        <w:t>§</w:t>
      </w:r>
      <w:r w:rsidRPr="009D1B90">
        <w:rPr>
          <w:color w:val="000000"/>
          <w:szCs w:val="22"/>
        </w:rPr>
        <w:t>-a rögzíti.</w:t>
      </w:r>
      <w:r w:rsidR="00617CD5" w:rsidRPr="009D1B90">
        <w:rPr>
          <w:color w:val="000000"/>
          <w:szCs w:val="22"/>
        </w:rPr>
        <w:t xml:space="preserve"> </w:t>
      </w:r>
      <w:r w:rsidRPr="009D1B90">
        <w:rPr>
          <w:color w:val="000000"/>
          <w:szCs w:val="22"/>
        </w:rPr>
        <w:t>A hátrányos helyzetű személyek foglalkoztatásának bővítését szolgáló támogatások nyújthatók az Flt. 16.</w:t>
      </w:r>
      <w:r w:rsidR="00617CD5" w:rsidRPr="009D1B90">
        <w:rPr>
          <w:color w:val="000000"/>
          <w:szCs w:val="22"/>
        </w:rPr>
        <w:t xml:space="preserve"> </w:t>
      </w:r>
      <w:r w:rsidRPr="009D1B90">
        <w:rPr>
          <w:rFonts w:hint="eastAsia"/>
          <w:color w:val="000000"/>
          <w:szCs w:val="22"/>
        </w:rPr>
        <w:t>§</w:t>
      </w:r>
      <w:r w:rsidRPr="009D1B90">
        <w:rPr>
          <w:color w:val="000000"/>
          <w:szCs w:val="22"/>
        </w:rPr>
        <w:t>- alapján a munkaadó részére a törvényben rögzített feltételek eseten.</w:t>
      </w:r>
      <w:r w:rsidR="00617CD5" w:rsidRPr="009D1B90">
        <w:rPr>
          <w:color w:val="000000"/>
          <w:szCs w:val="22"/>
        </w:rPr>
        <w:t xml:space="preserve"> </w:t>
      </w:r>
      <w:r w:rsidRPr="009D1B90">
        <w:rPr>
          <w:color w:val="000000"/>
          <w:szCs w:val="22"/>
        </w:rPr>
        <w:t xml:space="preserve">Az álláskeresők vállalkozóvá válását elősegítő támogatás nyújtható az Flt. 17. </w:t>
      </w:r>
      <w:r w:rsidRPr="009D1B90">
        <w:rPr>
          <w:rFonts w:hint="eastAsia"/>
          <w:color w:val="000000"/>
          <w:szCs w:val="22"/>
        </w:rPr>
        <w:t>§</w:t>
      </w:r>
      <w:r w:rsidRPr="009D1B90">
        <w:rPr>
          <w:color w:val="000000"/>
          <w:szCs w:val="22"/>
        </w:rPr>
        <w:t>-a szerint a legalább három</w:t>
      </w:r>
      <w:r w:rsidR="00617CD5" w:rsidRPr="009D1B90">
        <w:rPr>
          <w:color w:val="000000"/>
          <w:szCs w:val="22"/>
        </w:rPr>
        <w:t xml:space="preserve"> </w:t>
      </w:r>
      <w:r w:rsidRPr="009D1B90">
        <w:rPr>
          <w:color w:val="000000"/>
          <w:szCs w:val="22"/>
        </w:rPr>
        <w:lastRenderedPageBreak/>
        <w:t>hónapja folyamatosan álláskeres</w:t>
      </w:r>
      <w:r w:rsidRPr="009D1B90">
        <w:rPr>
          <w:rFonts w:hint="eastAsia"/>
          <w:color w:val="000000"/>
          <w:szCs w:val="22"/>
        </w:rPr>
        <w:t>ő</w:t>
      </w:r>
      <w:r w:rsidRPr="009D1B90">
        <w:rPr>
          <w:color w:val="000000"/>
          <w:szCs w:val="22"/>
        </w:rPr>
        <w:t>ként nyilvántartott, vagy rehabilitációs járadékban részesül</w:t>
      </w:r>
      <w:r w:rsidRPr="009D1B90">
        <w:rPr>
          <w:rFonts w:hint="eastAsia"/>
          <w:color w:val="000000"/>
          <w:szCs w:val="22"/>
        </w:rPr>
        <w:t>ő</w:t>
      </w:r>
      <w:r w:rsidR="00617CD5" w:rsidRPr="009D1B90">
        <w:rPr>
          <w:color w:val="000000"/>
          <w:szCs w:val="22"/>
        </w:rPr>
        <w:t xml:space="preserve"> </w:t>
      </w:r>
      <w:r w:rsidRPr="009D1B90">
        <w:rPr>
          <w:color w:val="000000"/>
          <w:szCs w:val="22"/>
        </w:rPr>
        <w:t>magánszemélyek szamara, legfeljebb hat hónap id</w:t>
      </w:r>
      <w:r w:rsidRPr="009D1B90">
        <w:rPr>
          <w:rFonts w:hint="eastAsia"/>
          <w:color w:val="000000"/>
          <w:szCs w:val="22"/>
        </w:rPr>
        <w:t>ő</w:t>
      </w:r>
      <w:r w:rsidRPr="009D1B90">
        <w:rPr>
          <w:color w:val="000000"/>
          <w:szCs w:val="22"/>
        </w:rPr>
        <w:t>tartamra, havonta a kötelező legkisebb munkabér</w:t>
      </w:r>
      <w:r w:rsidR="00617CD5" w:rsidRPr="009D1B90">
        <w:rPr>
          <w:color w:val="000000"/>
          <w:szCs w:val="22"/>
        </w:rPr>
        <w:t xml:space="preserve"> </w:t>
      </w:r>
      <w:r w:rsidRPr="009D1B90">
        <w:rPr>
          <w:color w:val="000000"/>
          <w:szCs w:val="22"/>
        </w:rPr>
        <w:t>(minimálbér) összegéig terjed</w:t>
      </w:r>
      <w:r w:rsidRPr="009D1B90">
        <w:rPr>
          <w:rFonts w:hint="eastAsia"/>
          <w:color w:val="000000"/>
          <w:szCs w:val="22"/>
        </w:rPr>
        <w:t>ő</w:t>
      </w:r>
      <w:r w:rsidRPr="009D1B90">
        <w:rPr>
          <w:color w:val="000000"/>
          <w:szCs w:val="22"/>
        </w:rPr>
        <w:t xml:space="preserve"> vissza nem terítendő formában, pályázati eljárás keretében.</w:t>
      </w:r>
      <w:r w:rsidR="00617CD5" w:rsidRPr="009D1B90">
        <w:rPr>
          <w:color w:val="000000"/>
          <w:szCs w:val="22"/>
        </w:rPr>
        <w:t xml:space="preserve"> </w:t>
      </w:r>
      <w:r w:rsidRPr="009D1B90">
        <w:rPr>
          <w:color w:val="000000"/>
          <w:szCs w:val="22"/>
        </w:rPr>
        <w:t xml:space="preserve">A munkahelyteremtés és munkahelymegőrzés támogatásáról az Flt. 18. </w:t>
      </w:r>
      <w:r w:rsidRPr="009D1B90">
        <w:rPr>
          <w:rFonts w:hint="eastAsia"/>
          <w:color w:val="000000"/>
          <w:szCs w:val="22"/>
        </w:rPr>
        <w:t>§</w:t>
      </w:r>
      <w:r w:rsidRPr="009D1B90">
        <w:rPr>
          <w:color w:val="000000"/>
          <w:szCs w:val="22"/>
        </w:rPr>
        <w:t>-a rendelkezik, eszerint pályázati</w:t>
      </w:r>
      <w:r w:rsidR="00617CD5" w:rsidRPr="009D1B90">
        <w:rPr>
          <w:color w:val="000000"/>
          <w:szCs w:val="22"/>
        </w:rPr>
        <w:t xml:space="preserve"> </w:t>
      </w:r>
      <w:r w:rsidRPr="009D1B90">
        <w:rPr>
          <w:color w:val="000000"/>
          <w:szCs w:val="22"/>
        </w:rPr>
        <w:t>eljárás keretében, vissza nem terítendő munkahelyteremt</w:t>
      </w:r>
      <w:r w:rsidRPr="009D1B90">
        <w:rPr>
          <w:rFonts w:hint="eastAsia"/>
          <w:color w:val="000000"/>
          <w:szCs w:val="22"/>
        </w:rPr>
        <w:t>ő</w:t>
      </w:r>
      <w:r w:rsidRPr="009D1B90">
        <w:rPr>
          <w:color w:val="000000"/>
          <w:szCs w:val="22"/>
        </w:rPr>
        <w:t xml:space="preserve"> támogatás nyújtható a munkavállalók</w:t>
      </w:r>
      <w:r w:rsidR="00617CD5" w:rsidRPr="009D1B90">
        <w:rPr>
          <w:color w:val="000000"/>
          <w:szCs w:val="22"/>
        </w:rPr>
        <w:t xml:space="preserve"> </w:t>
      </w:r>
      <w:r w:rsidRPr="009D1B90">
        <w:rPr>
          <w:color w:val="000000"/>
          <w:szCs w:val="22"/>
        </w:rPr>
        <w:t>létszámának növelésével tartós foglalkoztatást biztosító munkáltató</w:t>
      </w:r>
      <w:r w:rsidR="00617CD5" w:rsidRPr="009D1B90">
        <w:rPr>
          <w:color w:val="000000"/>
          <w:szCs w:val="22"/>
        </w:rPr>
        <w:t xml:space="preserve"> </w:t>
      </w:r>
      <w:r w:rsidRPr="009D1B90">
        <w:rPr>
          <w:color w:val="000000"/>
          <w:szCs w:val="22"/>
        </w:rPr>
        <w:t>Az álláskeres</w:t>
      </w:r>
      <w:r w:rsidRPr="009D1B90">
        <w:rPr>
          <w:rFonts w:hint="eastAsia"/>
          <w:color w:val="000000"/>
          <w:szCs w:val="22"/>
        </w:rPr>
        <w:t>ő</w:t>
      </w:r>
      <w:r w:rsidRPr="009D1B90">
        <w:rPr>
          <w:color w:val="000000"/>
          <w:szCs w:val="22"/>
        </w:rPr>
        <w:t xml:space="preserve">k ellátására vonatkozóan az Flt. 25. </w:t>
      </w:r>
      <w:r w:rsidRPr="009D1B90">
        <w:rPr>
          <w:rFonts w:hint="eastAsia"/>
          <w:color w:val="000000"/>
          <w:szCs w:val="22"/>
        </w:rPr>
        <w:t>§</w:t>
      </w:r>
      <w:r w:rsidRPr="009D1B90">
        <w:rPr>
          <w:color w:val="000000"/>
          <w:szCs w:val="22"/>
        </w:rPr>
        <w:t>-a szerint álláskeresési járadék folyósítható annak az</w:t>
      </w:r>
      <w:r w:rsidR="00617CD5" w:rsidRPr="009D1B90">
        <w:rPr>
          <w:color w:val="000000"/>
          <w:szCs w:val="22"/>
        </w:rPr>
        <w:t xml:space="preserve"> </w:t>
      </w:r>
      <w:r w:rsidRPr="009D1B90">
        <w:rPr>
          <w:color w:val="000000"/>
          <w:szCs w:val="22"/>
        </w:rPr>
        <w:t>álláskereső személynek, aki megfelel a törvény e rendelkezése szerinti feltételeknek.</w:t>
      </w:r>
      <w:r w:rsidR="00617CD5" w:rsidRPr="009D1B90">
        <w:rPr>
          <w:color w:val="000000"/>
          <w:szCs w:val="22"/>
        </w:rPr>
        <w:t xml:space="preserve"> </w:t>
      </w:r>
      <w:r w:rsidRPr="009D1B90">
        <w:rPr>
          <w:color w:val="000000"/>
          <w:szCs w:val="22"/>
        </w:rPr>
        <w:t xml:space="preserve">Az Flt. 30. </w:t>
      </w:r>
      <w:r w:rsidRPr="009D1B90">
        <w:rPr>
          <w:rFonts w:hint="eastAsia"/>
          <w:color w:val="000000"/>
          <w:szCs w:val="22"/>
        </w:rPr>
        <w:t>§</w:t>
      </w:r>
      <w:r w:rsidRPr="009D1B90">
        <w:rPr>
          <w:color w:val="000000"/>
          <w:szCs w:val="22"/>
        </w:rPr>
        <w:t>-a szerint az álláskereső kérelmére nyugdíj előtti álláskeresési támogatást kell megállapítani a</w:t>
      </w:r>
      <w:r w:rsidR="00617CD5" w:rsidRPr="009D1B90">
        <w:rPr>
          <w:color w:val="000000"/>
          <w:szCs w:val="22"/>
        </w:rPr>
        <w:t xml:space="preserve"> </w:t>
      </w:r>
      <w:r w:rsidRPr="009D1B90">
        <w:rPr>
          <w:color w:val="000000"/>
          <w:szCs w:val="22"/>
        </w:rPr>
        <w:t>jogszabályban rögzített feltételek eseten.</w:t>
      </w:r>
      <w:r w:rsidR="00617CD5" w:rsidRPr="009D1B90">
        <w:rPr>
          <w:color w:val="000000"/>
          <w:szCs w:val="22"/>
        </w:rPr>
        <w:t xml:space="preserve"> </w:t>
      </w:r>
      <w:r w:rsidRPr="009D1B90">
        <w:rPr>
          <w:color w:val="000000"/>
          <w:szCs w:val="22"/>
        </w:rPr>
        <w:t xml:space="preserve">Az álláskereső részére járó álláskeresési járadék, álláskeresési segély megallapításával, valamint a munkahelykereséssel kapcsolatos helyközi utazási költségtérítés állapítható meg az Flt. 32. </w:t>
      </w:r>
      <w:r w:rsidRPr="009D1B90">
        <w:rPr>
          <w:rFonts w:hint="eastAsia"/>
          <w:color w:val="000000"/>
          <w:szCs w:val="22"/>
        </w:rPr>
        <w:t>§</w:t>
      </w:r>
      <w:r w:rsidRPr="009D1B90">
        <w:rPr>
          <w:color w:val="000000"/>
          <w:szCs w:val="22"/>
        </w:rPr>
        <w:t>-a szerint</w:t>
      </w:r>
    </w:p>
    <w:p w:rsidR="00FD12A4" w:rsidRPr="009D1B90" w:rsidRDefault="00FD12A4" w:rsidP="009F2B56">
      <w:pPr>
        <w:rPr>
          <w:color w:val="000000"/>
          <w:szCs w:val="22"/>
        </w:rPr>
      </w:pPr>
    </w:p>
    <w:p w:rsidR="006865E8" w:rsidRPr="009D1B90" w:rsidRDefault="006865E8" w:rsidP="0040713C">
      <w:pPr>
        <w:autoSpaceDE w:val="0"/>
        <w:autoSpaceDN w:val="0"/>
        <w:adjustRightInd w:val="0"/>
        <w:spacing w:after="20"/>
        <w:ind w:firstLine="142"/>
        <w:rPr>
          <w:b/>
          <w:szCs w:val="22"/>
        </w:rPr>
      </w:pPr>
      <w:r w:rsidRPr="009D1B90">
        <w:rPr>
          <w:b/>
          <w:szCs w:val="22"/>
        </w:rPr>
        <w:t>3.4 Lakhatás, lakáshoz jutás, lakhatási szegregáció</w:t>
      </w:r>
    </w:p>
    <w:p w:rsidR="007845A9" w:rsidRPr="009D1B90" w:rsidRDefault="007845A9" w:rsidP="00C76BE7">
      <w:pPr>
        <w:pStyle w:val="NormlCalibri11"/>
        <w:pBdr>
          <w:top w:val="none" w:sz="0" w:space="0" w:color="auto"/>
          <w:left w:val="none" w:sz="0" w:space="0" w:color="auto"/>
          <w:bottom w:val="none" w:sz="0" w:space="0" w:color="auto"/>
          <w:right w:val="none" w:sz="0" w:space="0" w:color="auto"/>
        </w:pBdr>
      </w:pPr>
      <w:r w:rsidRPr="009D1B90">
        <w:t>E fejezetben a lakhatáshoz kapcsolódó területet elemezzük, kiemelve a bérlakás-állományt, a szociális lakhatást, az egyéb lakáscélra nem használt lakáscélú ingatlanokat, feltárva a településen fellelhető elégtelen lakhatási körülményeket, veszélyeztetett lakhatási helyzeteket és hajléktalanságot, illetve a lakhatást segítő támogatásokat. E mellett részletezzük a lakhatásra vonatkozó egyéb jellemzőket, elsősorban a szolgáltatásokhoz való hozzáférést.</w:t>
      </w:r>
    </w:p>
    <w:p w:rsidR="00193116" w:rsidRPr="009D1B90" w:rsidRDefault="00AD3674" w:rsidP="00AD3674">
      <w:pPr>
        <w:rPr>
          <w:szCs w:val="22"/>
        </w:rPr>
      </w:pPr>
      <w:r w:rsidRPr="009D1B90">
        <w:rPr>
          <w:color w:val="000000"/>
          <w:szCs w:val="22"/>
        </w:rPr>
        <w:t>Az önkormányzati törvény az önkormányzatok ellátandó feladatai között rögzíti a lakás (és helyiség) gazdálkodást. A törvény rögzíti az önkormányzatok számára a hajléktalanság megelőzésének, és a területükön hajléktalanná vált személyek ellátásának és rehabilitációjának kötelezettségét 2013. január 1-</w:t>
      </w:r>
      <w:r w:rsidR="00193116" w:rsidRPr="009D1B90">
        <w:rPr>
          <w:color w:val="000000"/>
          <w:szCs w:val="22"/>
        </w:rPr>
        <w:t xml:space="preserve">jétől. </w:t>
      </w:r>
      <w:r w:rsidRPr="009D1B90">
        <w:rPr>
          <w:color w:val="000000"/>
          <w:szCs w:val="22"/>
        </w:rPr>
        <w:t xml:space="preserve">A lakásfenntartási támogatás a szociálisan rászoruló háztartások részére a háztartás tagjai által lakott lakás, vagy nem lakás céljára szolgáló helyiség fenntartásával kapcsolatos rendszeres kiadásaik viseléséhez nyújtott hozzájárulás. A jegyző a villanyáram-, a víz- és a gázfogyasztás, a távhő-szolgáltatás, a csatornahasználat és a szemétszállítás díjához, a lakbérhez vagy az albérleti díjhoz, a lakáscélú pénzintézeti kölcsön törlesztő-részletéhez, a közös költséghez, illetve a tüzelőanyag költségeihez lakásfenntartási </w:t>
      </w:r>
      <w:r w:rsidRPr="009D1B90">
        <w:rPr>
          <w:szCs w:val="22"/>
        </w:rPr>
        <w:t>támogatást nyújt.</w:t>
      </w:r>
    </w:p>
    <w:p w:rsidR="00AD3674" w:rsidRPr="009D1B90" w:rsidRDefault="00AD3674" w:rsidP="00AD3674">
      <w:pPr>
        <w:rPr>
          <w:szCs w:val="22"/>
        </w:rPr>
      </w:pPr>
      <w:r w:rsidRPr="009D1B90">
        <w:rPr>
          <w:szCs w:val="22"/>
        </w:rPr>
        <w:t xml:space="preserve">Igen lényeges az </w:t>
      </w:r>
      <w:proofErr w:type="spellStart"/>
      <w:r w:rsidRPr="009D1B90">
        <w:rPr>
          <w:szCs w:val="22"/>
        </w:rPr>
        <w:t>Ebktv</w:t>
      </w:r>
      <w:proofErr w:type="spellEnd"/>
      <w:r w:rsidRPr="009D1B90">
        <w:rPr>
          <w:szCs w:val="22"/>
        </w:rPr>
        <w:t>. 26. §</w:t>
      </w:r>
      <w:proofErr w:type="spellStart"/>
      <w:r w:rsidRPr="009D1B90">
        <w:rPr>
          <w:szCs w:val="22"/>
        </w:rPr>
        <w:t>-ának</w:t>
      </w:r>
      <w:proofErr w:type="spellEnd"/>
      <w:r w:rsidRPr="009D1B90">
        <w:rPr>
          <w:szCs w:val="22"/>
        </w:rPr>
        <w:t xml:space="preserve"> (3) bekezdésének figyelembe vétele a lakhatási helyzet, illetve a </w:t>
      </w:r>
      <w:proofErr w:type="spellStart"/>
      <w:r w:rsidRPr="009D1B90">
        <w:rPr>
          <w:szCs w:val="22"/>
        </w:rPr>
        <w:t>szegregátumok</w:t>
      </w:r>
      <w:proofErr w:type="spellEnd"/>
      <w:r w:rsidRPr="009D1B90">
        <w:rPr>
          <w:szCs w:val="22"/>
        </w:rPr>
        <w:t xml:space="preserve"> vizsgálata és a megfogalmazandó intézkedések során. A rendelkezés rögzíti, hogy „a lakáshoz jutási feltételek meghatározása nem irányulhat arra, hogy a 8. §-ban meghatározott tulajdonságok szerint egyes csoportok valamely településen, illetve településrészen mesterségesen, nem a csoport önkéntes elhatározása alapján elkülönüljenek.” Az </w:t>
      </w:r>
      <w:proofErr w:type="spellStart"/>
      <w:r w:rsidRPr="009D1B90">
        <w:rPr>
          <w:szCs w:val="22"/>
        </w:rPr>
        <w:t>Ebktv</w:t>
      </w:r>
      <w:proofErr w:type="spellEnd"/>
      <w:r w:rsidRPr="009D1B90">
        <w:rPr>
          <w:szCs w:val="22"/>
        </w:rPr>
        <w:t>. tiltja a lakáshoz jutási feltételek olyan módon való meghatározását, ami alapján egyes védett tulajdonságokkal rendelkező csoportok egy adott településen vagy településrészen belül mesterségesen elkülönülnek. Ezt elsősorban a település drágábban és olcsóbban értékesíthető telkekre, ingatlanokra történő felosztásával, kettéosztásával lehet megvalósítani.</w:t>
      </w:r>
    </w:p>
    <w:p w:rsidR="00AD3674" w:rsidRPr="009D1B90" w:rsidRDefault="00AD3674" w:rsidP="004E7A84">
      <w:r w:rsidRPr="009D1B90">
        <w:rPr>
          <w:szCs w:val="22"/>
        </w:rPr>
        <w:t>A törvényi tilalom része, hogy a mesterséges elkülönülés a csoport tagjainak szándékán kívül valósuljon meg, azaz abban az esetben, ha egyes személyek vagy e személyek csoportja önként, kényszer nélkül kíván a település egy különálló részén élni anélkül, hogy ez a helyzet bizonyos lakáshoz jutási feltételek diszkriminatív meghatározásán alapult volna, az nem minősíthető az egyenlő bánásmód követelménye megsértésének.</w:t>
      </w:r>
      <w:r w:rsidR="004E7A84">
        <w:rPr>
          <w:szCs w:val="22"/>
        </w:rPr>
        <w:t xml:space="preserve"> </w:t>
      </w:r>
      <w:r w:rsidRPr="009D1B90">
        <w:rPr>
          <w:szCs w:val="22"/>
        </w:rPr>
        <w:t>A lakásfenntartási támogatás alanyi jogon, normatív alapon állapítható meg.</w:t>
      </w:r>
      <w:r w:rsidR="004E7A84">
        <w:rPr>
          <w:szCs w:val="22"/>
        </w:rPr>
        <w:t xml:space="preserve"> </w:t>
      </w:r>
      <w:bookmarkStart w:id="73" w:name="_Toc346547641"/>
    </w:p>
    <w:p w:rsidR="00A812A5" w:rsidRPr="009D1B90" w:rsidRDefault="00A812A5" w:rsidP="00A812A5">
      <w:pPr>
        <w:rPr>
          <w:szCs w:val="22"/>
        </w:rPr>
      </w:pPr>
      <w:r w:rsidRPr="009D1B90">
        <w:rPr>
          <w:szCs w:val="22"/>
        </w:rPr>
        <w:t>A lakhatás körülményekre vonatkozóan az alábbi két adatsorral rendelkezünk.</w:t>
      </w:r>
    </w:p>
    <w:p w:rsidR="004C1E9B" w:rsidRPr="009D1B90" w:rsidRDefault="004C1E9B" w:rsidP="004C1E9B">
      <w:pPr>
        <w:pStyle w:val="Tblacm"/>
        <w:rPr>
          <w:b/>
        </w:rPr>
      </w:pPr>
      <w:r w:rsidRPr="009D1B90">
        <w:t>3.4.1. számú táblázat</w:t>
      </w:r>
      <w:r w:rsidRPr="009D1B90">
        <w:rPr>
          <w:b/>
        </w:rPr>
        <w:t xml:space="preserve"> </w:t>
      </w:r>
      <w:r w:rsidRPr="009D1B90">
        <w:t>- Lakás állomány</w:t>
      </w:r>
      <w:bookmarkEnd w:id="73"/>
    </w:p>
    <w:tbl>
      <w:tblPr>
        <w:tblW w:w="0" w:type="auto"/>
        <w:tblLayout w:type="fixed"/>
        <w:tblCellMar>
          <w:left w:w="70" w:type="dxa"/>
          <w:right w:w="70" w:type="dxa"/>
        </w:tblCellMar>
        <w:tblLook w:val="00A0"/>
      </w:tblPr>
      <w:tblGrid>
        <w:gridCol w:w="790"/>
        <w:gridCol w:w="900"/>
        <w:gridCol w:w="1260"/>
        <w:gridCol w:w="900"/>
        <w:gridCol w:w="1260"/>
        <w:gridCol w:w="900"/>
        <w:gridCol w:w="1260"/>
        <w:gridCol w:w="900"/>
        <w:gridCol w:w="1608"/>
      </w:tblGrid>
      <w:tr w:rsidR="004C1E9B" w:rsidRPr="009D1B90">
        <w:tc>
          <w:tcPr>
            <w:tcW w:w="790" w:type="dxa"/>
            <w:tcBorders>
              <w:top w:val="single" w:sz="4" w:space="0" w:color="auto"/>
              <w:left w:val="single" w:sz="4" w:space="0" w:color="auto"/>
              <w:bottom w:val="single" w:sz="4" w:space="0" w:color="auto"/>
              <w:right w:val="single" w:sz="4" w:space="0" w:color="auto"/>
            </w:tcBorders>
            <w:noWrap/>
            <w:vAlign w:val="center"/>
          </w:tcPr>
          <w:p w:rsidR="004C1E9B" w:rsidRPr="009D1B90" w:rsidRDefault="004C1E9B" w:rsidP="00A11BDF">
            <w:pPr>
              <w:jc w:val="right"/>
              <w:rPr>
                <w:szCs w:val="20"/>
              </w:rPr>
            </w:pPr>
            <w:r w:rsidRPr="009D1B90">
              <w:rPr>
                <w:szCs w:val="20"/>
              </w:rPr>
              <w:t>db</w:t>
            </w:r>
          </w:p>
        </w:tc>
        <w:tc>
          <w:tcPr>
            <w:tcW w:w="2160" w:type="dxa"/>
            <w:gridSpan w:val="2"/>
            <w:tcBorders>
              <w:top w:val="single" w:sz="4" w:space="0" w:color="auto"/>
              <w:left w:val="nil"/>
              <w:bottom w:val="single" w:sz="4" w:space="0" w:color="auto"/>
              <w:right w:val="single" w:sz="4" w:space="0" w:color="auto"/>
            </w:tcBorders>
            <w:noWrap/>
            <w:vAlign w:val="center"/>
          </w:tcPr>
          <w:p w:rsidR="004C1E9B" w:rsidRPr="009D1B90" w:rsidRDefault="004C1E9B" w:rsidP="00A11BDF">
            <w:pPr>
              <w:jc w:val="center"/>
              <w:rPr>
                <w:szCs w:val="20"/>
              </w:rPr>
            </w:pPr>
            <w:r w:rsidRPr="009D1B90">
              <w:rPr>
                <w:szCs w:val="20"/>
              </w:rPr>
              <w:t>összes lakásállomány</w:t>
            </w:r>
          </w:p>
        </w:tc>
        <w:tc>
          <w:tcPr>
            <w:tcW w:w="2160" w:type="dxa"/>
            <w:gridSpan w:val="2"/>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p>
          <w:p w:rsidR="004C1E9B" w:rsidRPr="009D1B90" w:rsidRDefault="004C1E9B" w:rsidP="00A11BDF">
            <w:pPr>
              <w:jc w:val="center"/>
              <w:rPr>
                <w:szCs w:val="20"/>
              </w:rPr>
            </w:pPr>
            <w:r w:rsidRPr="009D1B90">
              <w:rPr>
                <w:szCs w:val="20"/>
              </w:rPr>
              <w:t>bérlakás állomány</w:t>
            </w:r>
          </w:p>
        </w:tc>
        <w:tc>
          <w:tcPr>
            <w:tcW w:w="2160" w:type="dxa"/>
            <w:gridSpan w:val="2"/>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szociális lakásállomány</w:t>
            </w:r>
          </w:p>
        </w:tc>
        <w:tc>
          <w:tcPr>
            <w:tcW w:w="2508" w:type="dxa"/>
            <w:gridSpan w:val="2"/>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egyéb lakáscélra használt nem lakáscélú ingatlanok</w:t>
            </w:r>
          </w:p>
        </w:tc>
      </w:tr>
      <w:tr w:rsidR="004C1E9B" w:rsidRPr="009D1B90">
        <w:tc>
          <w:tcPr>
            <w:tcW w:w="790"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0"/>
              </w:rPr>
            </w:pPr>
          </w:p>
        </w:tc>
        <w:tc>
          <w:tcPr>
            <w:tcW w:w="900" w:type="dxa"/>
            <w:tcBorders>
              <w:top w:val="single" w:sz="4" w:space="0" w:color="auto"/>
              <w:left w:val="nil"/>
              <w:bottom w:val="single" w:sz="4" w:space="0" w:color="auto"/>
              <w:right w:val="single" w:sz="4" w:space="0" w:color="auto"/>
            </w:tcBorders>
            <w:noWrap/>
            <w:vAlign w:val="center"/>
          </w:tcPr>
          <w:p w:rsidR="004C1E9B" w:rsidRPr="009D1B90" w:rsidRDefault="004C1E9B" w:rsidP="00A11BDF">
            <w:pPr>
              <w:jc w:val="center"/>
              <w:rPr>
                <w:szCs w:val="20"/>
              </w:rPr>
            </w:pPr>
          </w:p>
        </w:tc>
        <w:tc>
          <w:tcPr>
            <w:tcW w:w="1260"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 w:val="16"/>
                <w:szCs w:val="16"/>
              </w:rPr>
            </w:pPr>
            <w:r w:rsidRPr="009D1B90">
              <w:rPr>
                <w:sz w:val="16"/>
                <w:szCs w:val="16"/>
              </w:rPr>
              <w:t>ebből elégtelen lakhatási körülményeket biztosító lakások száma</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 w:val="16"/>
                <w:szCs w:val="16"/>
              </w:rPr>
            </w:pP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 w:val="16"/>
                <w:szCs w:val="16"/>
              </w:rPr>
            </w:pPr>
            <w:r w:rsidRPr="009D1B90">
              <w:rPr>
                <w:sz w:val="16"/>
                <w:szCs w:val="16"/>
              </w:rPr>
              <w:t>ebből elégtelen lakhatási körülményeket biztosító lakások száma</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 w:val="16"/>
                <w:szCs w:val="16"/>
              </w:rPr>
            </w:pP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 w:val="16"/>
                <w:szCs w:val="16"/>
              </w:rPr>
            </w:pPr>
            <w:r w:rsidRPr="009D1B90">
              <w:rPr>
                <w:sz w:val="16"/>
                <w:szCs w:val="16"/>
              </w:rPr>
              <w:t>ebből elégtelen lakhatási körülményeket biztosító lakások száma</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 w:val="16"/>
                <w:szCs w:val="16"/>
              </w:rPr>
            </w:pPr>
          </w:p>
        </w:tc>
        <w:tc>
          <w:tcPr>
            <w:tcW w:w="1608" w:type="dxa"/>
            <w:tcBorders>
              <w:top w:val="single" w:sz="4" w:space="0" w:color="auto"/>
              <w:left w:val="nil"/>
              <w:bottom w:val="single" w:sz="4" w:space="0" w:color="auto"/>
              <w:right w:val="single" w:sz="4" w:space="0" w:color="auto"/>
            </w:tcBorders>
          </w:tcPr>
          <w:p w:rsidR="004C1E9B" w:rsidRPr="009D1B90" w:rsidRDefault="004C1E9B" w:rsidP="00A11BDF">
            <w:pPr>
              <w:jc w:val="center"/>
              <w:rPr>
                <w:sz w:val="16"/>
                <w:szCs w:val="16"/>
              </w:rPr>
            </w:pPr>
            <w:r w:rsidRPr="009D1B90">
              <w:rPr>
                <w:sz w:val="16"/>
                <w:szCs w:val="16"/>
              </w:rPr>
              <w:t>ebből elégtelen lakhatási körülményeket biztosító lakások száma</w:t>
            </w:r>
          </w:p>
        </w:tc>
      </w:tr>
      <w:tr w:rsidR="004C1E9B" w:rsidRPr="009D1B90">
        <w:tc>
          <w:tcPr>
            <w:tcW w:w="790"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0"/>
              </w:rPr>
            </w:pPr>
            <w:r w:rsidRPr="009D1B90">
              <w:rPr>
                <w:szCs w:val="20"/>
              </w:rPr>
              <w:t>2008</w:t>
            </w:r>
          </w:p>
        </w:tc>
        <w:tc>
          <w:tcPr>
            <w:tcW w:w="900" w:type="dxa"/>
            <w:tcBorders>
              <w:top w:val="single" w:sz="4" w:space="0" w:color="auto"/>
              <w:left w:val="nil"/>
              <w:bottom w:val="single" w:sz="4" w:space="0" w:color="auto"/>
              <w:right w:val="single" w:sz="4" w:space="0" w:color="auto"/>
            </w:tcBorders>
            <w:noWrap/>
            <w:vAlign w:val="bottom"/>
          </w:tcPr>
          <w:p w:rsidR="004C1E9B" w:rsidRPr="009D1B90" w:rsidRDefault="004C1E9B" w:rsidP="00A11BDF">
            <w:pPr>
              <w:jc w:val="center"/>
              <w:rPr>
                <w:rFonts w:cs="Arial"/>
                <w:szCs w:val="20"/>
              </w:rPr>
            </w:pPr>
            <w:r w:rsidRPr="009D1B90">
              <w:rPr>
                <w:rFonts w:cs="Arial"/>
                <w:szCs w:val="20"/>
              </w:rPr>
              <w:t>807</w:t>
            </w:r>
          </w:p>
        </w:tc>
        <w:tc>
          <w:tcPr>
            <w:tcW w:w="1260"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0"/>
              </w:rPr>
            </w:pPr>
            <w:r w:rsidRPr="009D1B90">
              <w:rPr>
                <w:szCs w:val="20"/>
              </w:rPr>
              <w:t>15</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3</w:t>
            </w:r>
          </w:p>
        </w:tc>
        <w:tc>
          <w:tcPr>
            <w:tcW w:w="1608"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r>
      <w:tr w:rsidR="004C1E9B" w:rsidRPr="009D1B90">
        <w:tc>
          <w:tcPr>
            <w:tcW w:w="790"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0"/>
              </w:rPr>
            </w:pPr>
            <w:r w:rsidRPr="009D1B90">
              <w:rPr>
                <w:szCs w:val="20"/>
              </w:rPr>
              <w:t>2009</w:t>
            </w:r>
          </w:p>
        </w:tc>
        <w:tc>
          <w:tcPr>
            <w:tcW w:w="900" w:type="dxa"/>
            <w:tcBorders>
              <w:top w:val="single" w:sz="4" w:space="0" w:color="auto"/>
              <w:left w:val="nil"/>
              <w:bottom w:val="single" w:sz="4" w:space="0" w:color="auto"/>
              <w:right w:val="single" w:sz="4" w:space="0" w:color="auto"/>
            </w:tcBorders>
            <w:noWrap/>
            <w:vAlign w:val="bottom"/>
          </w:tcPr>
          <w:p w:rsidR="004C1E9B" w:rsidRPr="009D1B90" w:rsidRDefault="004C1E9B" w:rsidP="00A11BDF">
            <w:pPr>
              <w:jc w:val="center"/>
              <w:rPr>
                <w:rFonts w:cs="Arial"/>
                <w:szCs w:val="20"/>
              </w:rPr>
            </w:pPr>
            <w:r w:rsidRPr="009D1B90">
              <w:rPr>
                <w:rFonts w:cs="Arial"/>
                <w:szCs w:val="20"/>
              </w:rPr>
              <w:t>807</w:t>
            </w:r>
          </w:p>
        </w:tc>
        <w:tc>
          <w:tcPr>
            <w:tcW w:w="1260"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0"/>
              </w:rPr>
            </w:pPr>
            <w:r w:rsidRPr="009D1B90">
              <w:rPr>
                <w:szCs w:val="20"/>
              </w:rPr>
              <w:t>18</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3</w:t>
            </w:r>
          </w:p>
        </w:tc>
        <w:tc>
          <w:tcPr>
            <w:tcW w:w="1608"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r>
      <w:tr w:rsidR="004C1E9B" w:rsidRPr="009D1B90">
        <w:tc>
          <w:tcPr>
            <w:tcW w:w="790"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0"/>
              </w:rPr>
            </w:pPr>
            <w:r w:rsidRPr="009D1B90">
              <w:rPr>
                <w:szCs w:val="20"/>
              </w:rPr>
              <w:t>2010</w:t>
            </w:r>
          </w:p>
        </w:tc>
        <w:tc>
          <w:tcPr>
            <w:tcW w:w="900" w:type="dxa"/>
            <w:tcBorders>
              <w:top w:val="single" w:sz="4" w:space="0" w:color="auto"/>
              <w:left w:val="nil"/>
              <w:bottom w:val="single" w:sz="4" w:space="0" w:color="auto"/>
              <w:right w:val="single" w:sz="4" w:space="0" w:color="auto"/>
            </w:tcBorders>
            <w:noWrap/>
            <w:vAlign w:val="bottom"/>
          </w:tcPr>
          <w:p w:rsidR="004C1E9B" w:rsidRPr="009D1B90" w:rsidRDefault="004C1E9B" w:rsidP="00A11BDF">
            <w:pPr>
              <w:jc w:val="center"/>
              <w:rPr>
                <w:rFonts w:cs="Arial"/>
                <w:szCs w:val="20"/>
              </w:rPr>
            </w:pPr>
            <w:r w:rsidRPr="009D1B90">
              <w:rPr>
                <w:rFonts w:cs="Arial"/>
                <w:szCs w:val="20"/>
              </w:rPr>
              <w:t>807</w:t>
            </w:r>
          </w:p>
        </w:tc>
        <w:tc>
          <w:tcPr>
            <w:tcW w:w="1260"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0"/>
              </w:rPr>
            </w:pPr>
            <w:r w:rsidRPr="009D1B90">
              <w:rPr>
                <w:szCs w:val="20"/>
              </w:rPr>
              <w:t>20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0A4A84" w:rsidP="000A4A84">
            <w:pPr>
              <w:jc w:val="center"/>
              <w:rPr>
                <w:szCs w:val="20"/>
              </w:rPr>
            </w:pPr>
            <w:r w:rsidRPr="009D1B90">
              <w:rPr>
                <w:szCs w:val="20"/>
              </w:rPr>
              <w:t>3</w:t>
            </w:r>
          </w:p>
        </w:tc>
        <w:tc>
          <w:tcPr>
            <w:tcW w:w="1608"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r>
      <w:tr w:rsidR="004C1E9B" w:rsidRPr="009D1B90">
        <w:tc>
          <w:tcPr>
            <w:tcW w:w="790"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0"/>
              </w:rPr>
            </w:pPr>
            <w:r w:rsidRPr="009D1B90">
              <w:rPr>
                <w:szCs w:val="20"/>
              </w:rPr>
              <w:t>2011</w:t>
            </w:r>
          </w:p>
        </w:tc>
        <w:tc>
          <w:tcPr>
            <w:tcW w:w="900" w:type="dxa"/>
            <w:tcBorders>
              <w:top w:val="single" w:sz="4" w:space="0" w:color="auto"/>
              <w:left w:val="nil"/>
              <w:bottom w:val="single" w:sz="4" w:space="0" w:color="auto"/>
              <w:right w:val="single" w:sz="4" w:space="0" w:color="auto"/>
            </w:tcBorders>
            <w:noWrap/>
            <w:vAlign w:val="bottom"/>
          </w:tcPr>
          <w:p w:rsidR="004C1E9B" w:rsidRPr="009D1B90" w:rsidRDefault="004C1E9B" w:rsidP="00A11BDF">
            <w:pPr>
              <w:jc w:val="center"/>
              <w:rPr>
                <w:rFonts w:cs="Arial"/>
                <w:szCs w:val="20"/>
              </w:rPr>
            </w:pPr>
            <w:r w:rsidRPr="009D1B90">
              <w:rPr>
                <w:rFonts w:cs="Arial"/>
                <w:szCs w:val="20"/>
              </w:rPr>
              <w:t>809</w:t>
            </w:r>
          </w:p>
        </w:tc>
        <w:tc>
          <w:tcPr>
            <w:tcW w:w="1260"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0"/>
              </w:rPr>
            </w:pPr>
            <w:r w:rsidRPr="009D1B90">
              <w:rPr>
                <w:szCs w:val="20"/>
              </w:rPr>
              <w:t>21</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0A4A84" w:rsidP="00A11BDF">
            <w:pPr>
              <w:jc w:val="center"/>
              <w:rPr>
                <w:szCs w:val="20"/>
              </w:rPr>
            </w:pPr>
            <w:r w:rsidRPr="009D1B90">
              <w:rPr>
                <w:szCs w:val="20"/>
              </w:rPr>
              <w:t>3</w:t>
            </w:r>
          </w:p>
        </w:tc>
        <w:tc>
          <w:tcPr>
            <w:tcW w:w="1608" w:type="dxa"/>
            <w:tcBorders>
              <w:top w:val="single" w:sz="4" w:space="0" w:color="auto"/>
              <w:left w:val="nil"/>
              <w:bottom w:val="single" w:sz="4" w:space="0" w:color="auto"/>
              <w:right w:val="single" w:sz="4" w:space="0" w:color="auto"/>
            </w:tcBorders>
          </w:tcPr>
          <w:p w:rsidR="004C1E9B" w:rsidRPr="009D1B90" w:rsidRDefault="000A4A84" w:rsidP="00A11BDF">
            <w:pPr>
              <w:jc w:val="center"/>
              <w:rPr>
                <w:szCs w:val="20"/>
              </w:rPr>
            </w:pPr>
            <w:r w:rsidRPr="009D1B90">
              <w:rPr>
                <w:szCs w:val="20"/>
              </w:rPr>
              <w:t>3</w:t>
            </w:r>
          </w:p>
        </w:tc>
      </w:tr>
      <w:tr w:rsidR="004C1E9B" w:rsidRPr="009D1B90">
        <w:tc>
          <w:tcPr>
            <w:tcW w:w="790"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0"/>
              </w:rPr>
            </w:pPr>
            <w:r w:rsidRPr="009D1B90">
              <w:rPr>
                <w:szCs w:val="20"/>
              </w:rPr>
              <w:t>2012</w:t>
            </w:r>
          </w:p>
        </w:tc>
        <w:tc>
          <w:tcPr>
            <w:tcW w:w="900" w:type="dxa"/>
            <w:tcBorders>
              <w:top w:val="single" w:sz="4" w:space="0" w:color="auto"/>
              <w:left w:val="nil"/>
              <w:bottom w:val="single" w:sz="4" w:space="0" w:color="auto"/>
              <w:right w:val="single" w:sz="4" w:space="0" w:color="auto"/>
            </w:tcBorders>
            <w:noWrap/>
            <w:vAlign w:val="center"/>
          </w:tcPr>
          <w:p w:rsidR="004C1E9B" w:rsidRPr="009D1B90" w:rsidRDefault="004C1E9B" w:rsidP="00A11BDF">
            <w:pPr>
              <w:jc w:val="center"/>
              <w:rPr>
                <w:szCs w:val="20"/>
              </w:rPr>
            </w:pPr>
            <w:proofErr w:type="spellStart"/>
            <w:r w:rsidRPr="009D1B90">
              <w:rPr>
                <w:szCs w:val="20"/>
              </w:rPr>
              <w:t>n.a</w:t>
            </w:r>
            <w:proofErr w:type="spellEnd"/>
            <w:r w:rsidRPr="009D1B90">
              <w:rPr>
                <w:szCs w:val="20"/>
              </w:rPr>
              <w:t>.</w:t>
            </w:r>
          </w:p>
        </w:tc>
        <w:tc>
          <w:tcPr>
            <w:tcW w:w="1260"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0"/>
              </w:rPr>
            </w:pPr>
            <w:r w:rsidRPr="009D1B90">
              <w:rPr>
                <w:szCs w:val="20"/>
              </w:rPr>
              <w:t>26</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2</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1260" w:type="dxa"/>
            <w:tcBorders>
              <w:top w:val="single" w:sz="4" w:space="0" w:color="auto"/>
              <w:left w:val="nil"/>
              <w:bottom w:val="single" w:sz="4" w:space="0" w:color="auto"/>
              <w:right w:val="single" w:sz="4" w:space="0" w:color="auto"/>
            </w:tcBorders>
          </w:tcPr>
          <w:p w:rsidR="004C1E9B" w:rsidRPr="009D1B90" w:rsidRDefault="004C1E9B" w:rsidP="00A11BDF">
            <w:pPr>
              <w:jc w:val="center"/>
              <w:rPr>
                <w:szCs w:val="20"/>
              </w:rPr>
            </w:pPr>
            <w:r w:rsidRPr="009D1B90">
              <w:rPr>
                <w:szCs w:val="20"/>
              </w:rPr>
              <w:t>0</w:t>
            </w:r>
          </w:p>
        </w:tc>
        <w:tc>
          <w:tcPr>
            <w:tcW w:w="900" w:type="dxa"/>
            <w:tcBorders>
              <w:top w:val="single" w:sz="4" w:space="0" w:color="auto"/>
              <w:left w:val="nil"/>
              <w:bottom w:val="single" w:sz="4" w:space="0" w:color="auto"/>
              <w:right w:val="single" w:sz="4" w:space="0" w:color="auto"/>
            </w:tcBorders>
          </w:tcPr>
          <w:p w:rsidR="004C1E9B" w:rsidRPr="009D1B90" w:rsidRDefault="000A4A84" w:rsidP="00A11BDF">
            <w:pPr>
              <w:jc w:val="center"/>
              <w:rPr>
                <w:szCs w:val="20"/>
              </w:rPr>
            </w:pPr>
            <w:r w:rsidRPr="009D1B90">
              <w:rPr>
                <w:szCs w:val="20"/>
              </w:rPr>
              <w:t>3</w:t>
            </w:r>
          </w:p>
        </w:tc>
        <w:tc>
          <w:tcPr>
            <w:tcW w:w="1608" w:type="dxa"/>
            <w:tcBorders>
              <w:top w:val="single" w:sz="4" w:space="0" w:color="auto"/>
              <w:left w:val="nil"/>
              <w:bottom w:val="single" w:sz="4" w:space="0" w:color="auto"/>
              <w:right w:val="single" w:sz="4" w:space="0" w:color="auto"/>
            </w:tcBorders>
          </w:tcPr>
          <w:p w:rsidR="004C1E9B" w:rsidRPr="009D1B90" w:rsidRDefault="000A4A84" w:rsidP="00A11BDF">
            <w:pPr>
              <w:jc w:val="center"/>
              <w:rPr>
                <w:szCs w:val="20"/>
              </w:rPr>
            </w:pPr>
            <w:r w:rsidRPr="009D1B90">
              <w:rPr>
                <w:szCs w:val="20"/>
              </w:rPr>
              <w:t>3</w:t>
            </w:r>
          </w:p>
        </w:tc>
      </w:tr>
    </w:tbl>
    <w:p w:rsidR="004C1E9B" w:rsidRPr="009D1B90" w:rsidRDefault="004C1E9B" w:rsidP="004C1E9B">
      <w:pPr>
        <w:rPr>
          <w:szCs w:val="20"/>
        </w:rPr>
      </w:pPr>
      <w:r w:rsidRPr="009D1B90">
        <w:rPr>
          <w:szCs w:val="20"/>
        </w:rPr>
        <w:t xml:space="preserve">Forrás: </w:t>
      </w:r>
      <w:proofErr w:type="spellStart"/>
      <w:r w:rsidRPr="009D1B90">
        <w:rPr>
          <w:szCs w:val="20"/>
        </w:rPr>
        <w:t>TeIR</w:t>
      </w:r>
      <w:proofErr w:type="spellEnd"/>
      <w:r w:rsidRPr="009D1B90">
        <w:rPr>
          <w:szCs w:val="20"/>
        </w:rPr>
        <w:t xml:space="preserve">, KSH </w:t>
      </w:r>
      <w:proofErr w:type="spellStart"/>
      <w:r w:rsidRPr="009D1B90">
        <w:rPr>
          <w:szCs w:val="20"/>
        </w:rPr>
        <w:t>Tstar</w:t>
      </w:r>
      <w:proofErr w:type="spellEnd"/>
      <w:r w:rsidRPr="009D1B90">
        <w:rPr>
          <w:szCs w:val="20"/>
        </w:rPr>
        <w:t>, önkormányzati adatok</w:t>
      </w:r>
    </w:p>
    <w:p w:rsidR="00860A0D" w:rsidRPr="009D1B90" w:rsidRDefault="00860A0D" w:rsidP="00860A0D">
      <w:pPr>
        <w:rPr>
          <w:szCs w:val="20"/>
        </w:rPr>
      </w:pPr>
    </w:p>
    <w:p w:rsidR="004C1E9B" w:rsidRPr="009D1B90" w:rsidRDefault="004C1E9B" w:rsidP="004C1E9B">
      <w:pPr>
        <w:pStyle w:val="Tblacm"/>
      </w:pPr>
      <w:bookmarkStart w:id="74" w:name="_Toc346547643"/>
      <w:r w:rsidRPr="009D1B90">
        <w:t>3.4.2. számú táblázat - Lakásfenntartási és adósságcsökkentési támogatásban részesülők</w:t>
      </w:r>
      <w:bookmarkEnd w:id="74"/>
    </w:p>
    <w:tbl>
      <w:tblPr>
        <w:tblW w:w="0" w:type="auto"/>
        <w:jc w:val="center"/>
        <w:tblCellMar>
          <w:left w:w="70" w:type="dxa"/>
          <w:right w:w="70" w:type="dxa"/>
        </w:tblCellMar>
        <w:tblLook w:val="00A0"/>
      </w:tblPr>
      <w:tblGrid>
        <w:gridCol w:w="1063"/>
        <w:gridCol w:w="4394"/>
        <w:gridCol w:w="4321"/>
      </w:tblGrid>
      <w:tr w:rsidR="004C1E9B" w:rsidRPr="009D1B90">
        <w:trPr>
          <w:jc w:val="center"/>
        </w:trPr>
        <w:tc>
          <w:tcPr>
            <w:tcW w:w="1063" w:type="dxa"/>
            <w:tcBorders>
              <w:top w:val="single" w:sz="4" w:space="0" w:color="auto"/>
              <w:left w:val="single" w:sz="4" w:space="0" w:color="auto"/>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 </w:t>
            </w:r>
          </w:p>
        </w:tc>
        <w:tc>
          <w:tcPr>
            <w:tcW w:w="4394"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2"/>
              </w:rPr>
            </w:pPr>
            <w:r w:rsidRPr="009D1B90">
              <w:rPr>
                <w:szCs w:val="22"/>
              </w:rPr>
              <w:t>lakásfenntartási támogatásban részesítettek száma</w:t>
            </w:r>
          </w:p>
        </w:tc>
        <w:tc>
          <w:tcPr>
            <w:tcW w:w="4321" w:type="dxa"/>
            <w:tcBorders>
              <w:top w:val="single" w:sz="4" w:space="0" w:color="auto"/>
              <w:left w:val="nil"/>
              <w:bottom w:val="single" w:sz="4" w:space="0" w:color="auto"/>
              <w:right w:val="single" w:sz="4" w:space="0" w:color="auto"/>
            </w:tcBorders>
            <w:vAlign w:val="center"/>
          </w:tcPr>
          <w:p w:rsidR="004C1E9B" w:rsidRPr="009D1B90" w:rsidRDefault="004C1E9B" w:rsidP="00A11BDF">
            <w:pPr>
              <w:jc w:val="center"/>
              <w:rPr>
                <w:szCs w:val="22"/>
              </w:rPr>
            </w:pPr>
            <w:r w:rsidRPr="009D1B90">
              <w:rPr>
                <w:szCs w:val="22"/>
              </w:rPr>
              <w:t>adósságcsökkentési támogatásban részesülők száma</w:t>
            </w:r>
          </w:p>
        </w:tc>
      </w:tr>
      <w:tr w:rsidR="004C1E9B" w:rsidRPr="009D1B90">
        <w:trPr>
          <w:jc w:val="center"/>
        </w:trPr>
        <w:tc>
          <w:tcPr>
            <w:tcW w:w="1063"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2008</w:t>
            </w:r>
          </w:p>
        </w:tc>
        <w:tc>
          <w:tcPr>
            <w:tcW w:w="4394"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c>
          <w:tcPr>
            <w:tcW w:w="4321"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r>
      <w:tr w:rsidR="004C1E9B" w:rsidRPr="009D1B90">
        <w:trPr>
          <w:jc w:val="center"/>
        </w:trPr>
        <w:tc>
          <w:tcPr>
            <w:tcW w:w="1063"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2009</w:t>
            </w:r>
          </w:p>
        </w:tc>
        <w:tc>
          <w:tcPr>
            <w:tcW w:w="4394"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c>
          <w:tcPr>
            <w:tcW w:w="4321"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r>
      <w:tr w:rsidR="004C1E9B" w:rsidRPr="009D1B90">
        <w:trPr>
          <w:jc w:val="center"/>
        </w:trPr>
        <w:tc>
          <w:tcPr>
            <w:tcW w:w="1063"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2010</w:t>
            </w:r>
          </w:p>
        </w:tc>
        <w:tc>
          <w:tcPr>
            <w:tcW w:w="4394"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c>
          <w:tcPr>
            <w:tcW w:w="4321"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r>
      <w:tr w:rsidR="004C1E9B" w:rsidRPr="009D1B90">
        <w:trPr>
          <w:jc w:val="center"/>
        </w:trPr>
        <w:tc>
          <w:tcPr>
            <w:tcW w:w="1063"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2011</w:t>
            </w:r>
          </w:p>
        </w:tc>
        <w:tc>
          <w:tcPr>
            <w:tcW w:w="4394"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18</w:t>
            </w:r>
          </w:p>
        </w:tc>
        <w:tc>
          <w:tcPr>
            <w:tcW w:w="4321"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r>
      <w:tr w:rsidR="004C1E9B" w:rsidRPr="009D1B90">
        <w:trPr>
          <w:jc w:val="center"/>
        </w:trPr>
        <w:tc>
          <w:tcPr>
            <w:tcW w:w="1063" w:type="dxa"/>
            <w:tcBorders>
              <w:top w:val="nil"/>
              <w:left w:val="single" w:sz="4" w:space="0" w:color="auto"/>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2012</w:t>
            </w:r>
          </w:p>
        </w:tc>
        <w:tc>
          <w:tcPr>
            <w:tcW w:w="4394"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16</w:t>
            </w:r>
          </w:p>
        </w:tc>
        <w:tc>
          <w:tcPr>
            <w:tcW w:w="4321" w:type="dxa"/>
            <w:tcBorders>
              <w:top w:val="nil"/>
              <w:left w:val="nil"/>
              <w:bottom w:val="single" w:sz="4" w:space="0" w:color="auto"/>
              <w:right w:val="single" w:sz="4" w:space="0" w:color="auto"/>
            </w:tcBorders>
            <w:noWrap/>
            <w:vAlign w:val="center"/>
          </w:tcPr>
          <w:p w:rsidR="004C1E9B" w:rsidRPr="009D1B90" w:rsidRDefault="004C1E9B" w:rsidP="00A11BDF">
            <w:pPr>
              <w:jc w:val="center"/>
              <w:rPr>
                <w:szCs w:val="22"/>
              </w:rPr>
            </w:pPr>
            <w:r w:rsidRPr="009D1B90">
              <w:rPr>
                <w:szCs w:val="22"/>
              </w:rPr>
              <w:t>0</w:t>
            </w:r>
          </w:p>
        </w:tc>
      </w:tr>
    </w:tbl>
    <w:p w:rsidR="004C1E9B" w:rsidRPr="009D1B90" w:rsidRDefault="004C1E9B" w:rsidP="004C1E9B">
      <w:pPr>
        <w:rPr>
          <w:szCs w:val="22"/>
        </w:rPr>
      </w:pPr>
      <w:r w:rsidRPr="009D1B90">
        <w:rPr>
          <w:szCs w:val="22"/>
        </w:rPr>
        <w:t xml:space="preserve">Forrás: </w:t>
      </w:r>
      <w:proofErr w:type="spellStart"/>
      <w:r w:rsidRPr="009D1B90">
        <w:rPr>
          <w:szCs w:val="22"/>
        </w:rPr>
        <w:t>TeIR</w:t>
      </w:r>
      <w:proofErr w:type="spellEnd"/>
      <w:r w:rsidRPr="009D1B90">
        <w:rPr>
          <w:szCs w:val="22"/>
        </w:rPr>
        <w:t xml:space="preserve">, KSH </w:t>
      </w:r>
      <w:proofErr w:type="spellStart"/>
      <w:r w:rsidRPr="009D1B90">
        <w:rPr>
          <w:szCs w:val="22"/>
        </w:rPr>
        <w:t>Tstar</w:t>
      </w:r>
      <w:proofErr w:type="spellEnd"/>
    </w:p>
    <w:p w:rsidR="00A812A5" w:rsidRPr="009D1B90" w:rsidRDefault="00A812A5"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a</w:t>
      </w:r>
      <w:proofErr w:type="gramEnd"/>
      <w:r w:rsidRPr="009D1B90">
        <w:rPr>
          <w:i/>
          <w:iCs/>
          <w:szCs w:val="22"/>
          <w:u w:val="single"/>
        </w:rPr>
        <w:t>)</w:t>
      </w:r>
      <w:r w:rsidRPr="009D1B90">
        <w:rPr>
          <w:szCs w:val="22"/>
          <w:u w:val="single"/>
        </w:rPr>
        <w:t xml:space="preserve"> bérlakás-állomány</w:t>
      </w:r>
    </w:p>
    <w:p w:rsidR="00C3279C" w:rsidRPr="009D1B90" w:rsidRDefault="00A812A5" w:rsidP="00C76BE7">
      <w:r w:rsidRPr="009D1B90">
        <w:t>Településünkön nem jellemző a bérlakások jelenléte.</w:t>
      </w:r>
    </w:p>
    <w:p w:rsidR="00A812A5" w:rsidRPr="009D1B90" w:rsidRDefault="00A812A5"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szociális lakhatás</w:t>
      </w:r>
    </w:p>
    <w:p w:rsidR="00C3279C" w:rsidRPr="009D1B90" w:rsidRDefault="00A812A5" w:rsidP="00C76BE7">
      <w:r w:rsidRPr="009D1B90">
        <w:t>Településünk nem rendelkezik szociális célú lakással.</w:t>
      </w:r>
    </w:p>
    <w:p w:rsidR="00A812A5" w:rsidRPr="009D1B90" w:rsidRDefault="00A812A5"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egyéb lakáscélra használt nem lakáscélú ingatlanok</w:t>
      </w:r>
    </w:p>
    <w:p w:rsidR="00A812A5" w:rsidRPr="009D1B90" w:rsidRDefault="00A812A5" w:rsidP="00A812A5">
      <w:r w:rsidRPr="009D1B90">
        <w:t xml:space="preserve">Ebben a kategóriában sajnos nem mondhatjuk el, hogy nem rendelkezünk ilyen épülettel. Településünkön stabilan van legalább </w:t>
      </w:r>
      <w:r w:rsidR="0052631F" w:rsidRPr="009D1B90">
        <w:t>három</w:t>
      </w:r>
      <w:r w:rsidRPr="009D1B90">
        <w:t xml:space="preserve"> olyan építmény, amelyet lakás céljára használnak, azonban az alapszolgáltatásokhoz és infrastruktúrához való hozzáférés (ivóvíz, energia, szennyvízcsatorna, fűtés,</w:t>
      </w:r>
      <w:r w:rsidR="0052631F" w:rsidRPr="009D1B90">
        <w:t xml:space="preserve"> </w:t>
      </w:r>
      <w:r w:rsidRPr="009D1B90">
        <w:t>világítás, stb.) nem biztosított; és az építmény nem felel meg a lakás alapvető minőségi és mennyiségi elemeinek sem.</w:t>
      </w:r>
      <w:r w:rsidR="0052631F" w:rsidRPr="009D1B90">
        <w:t xml:space="preserve"> </w:t>
      </w:r>
    </w:p>
    <w:p w:rsidR="00A812A5" w:rsidRPr="009D1B90" w:rsidRDefault="00A812A5" w:rsidP="00810126"/>
    <w:p w:rsidR="00CF0251" w:rsidRPr="009D1B90" w:rsidRDefault="00CF0251" w:rsidP="00810126">
      <w:pPr>
        <w:rPr>
          <w:u w:val="single"/>
        </w:rPr>
      </w:pPr>
      <w:r w:rsidRPr="009D1B90">
        <w:rPr>
          <w:u w:val="single"/>
        </w:rPr>
        <w:t>d) elégtelen lakhatási körülmények, veszélyeztetett lakhatási helyzetek, hajléktalanság</w:t>
      </w:r>
    </w:p>
    <w:p w:rsidR="00CF0251" w:rsidRPr="009D1B90" w:rsidRDefault="00810126" w:rsidP="00810126">
      <w:r w:rsidRPr="009D1B90">
        <w:t xml:space="preserve">A </w:t>
      </w:r>
      <w:r w:rsidR="00CF0251" w:rsidRPr="009D1B90">
        <w:t>nem megfelelő lakások, lakhatási helyzetek</w:t>
      </w:r>
      <w:r w:rsidRPr="009D1B90">
        <w:t xml:space="preserve"> </w:t>
      </w:r>
      <w:r w:rsidR="00CF0251" w:rsidRPr="009D1B90">
        <w:t xml:space="preserve">hozzávetőlegesen </w:t>
      </w:r>
      <w:r w:rsidRPr="009D1B90">
        <w:t xml:space="preserve">két családot </w:t>
      </w:r>
      <w:r w:rsidR="00CF0251" w:rsidRPr="009D1B90">
        <w:t>érintenek.</w:t>
      </w:r>
      <w:r w:rsidRPr="009D1B90">
        <w:t xml:space="preserve"> A</w:t>
      </w:r>
      <w:r w:rsidR="00CF0251" w:rsidRPr="009D1B90">
        <w:t xml:space="preserve">z önkormányzat szociális bizottsága elé </w:t>
      </w:r>
      <w:r w:rsidRPr="009D1B90">
        <w:t xml:space="preserve">ebből egy család </w:t>
      </w:r>
      <w:r w:rsidR="00CF0251" w:rsidRPr="009D1B90">
        <w:t>veszélyeztetett</w:t>
      </w:r>
      <w:r w:rsidRPr="009D1B90">
        <w:t xml:space="preserve"> </w:t>
      </w:r>
      <w:r w:rsidR="00CF0251" w:rsidRPr="009D1B90">
        <w:t xml:space="preserve">lakhatási helyzet problémája </w:t>
      </w:r>
      <w:r w:rsidRPr="009D1B90">
        <w:t xml:space="preserve">került </w:t>
      </w:r>
      <w:r w:rsidR="00CF0251" w:rsidRPr="009D1B90">
        <w:t>az elmúlt években.</w:t>
      </w:r>
      <w:r w:rsidRPr="009D1B90">
        <w:t xml:space="preserve"> Akkor a Vöröskereszt közreműködésével jelentős támogatásban részesült a család, akik azonban nem használták ki megfelelően a segítséget. Bokod Községben nem ismert hajléktalan személy jelenléte</w:t>
      </w:r>
      <w:r w:rsidR="00CF0251" w:rsidRPr="009D1B90">
        <w:t>.</w:t>
      </w:r>
    </w:p>
    <w:p w:rsidR="00810126" w:rsidRPr="009D1B90" w:rsidRDefault="00810126" w:rsidP="00810126"/>
    <w:p w:rsidR="00CF0251" w:rsidRPr="009D1B90" w:rsidRDefault="00CF0251" w:rsidP="00810126">
      <w:pPr>
        <w:rPr>
          <w:u w:val="single"/>
        </w:rPr>
      </w:pPr>
      <w:proofErr w:type="gramStart"/>
      <w:r w:rsidRPr="009D1B90">
        <w:rPr>
          <w:u w:val="single"/>
        </w:rPr>
        <w:t>e</w:t>
      </w:r>
      <w:proofErr w:type="gramEnd"/>
      <w:r w:rsidRPr="009D1B90">
        <w:rPr>
          <w:u w:val="single"/>
        </w:rPr>
        <w:t>) lakhatást segítő támogatások</w:t>
      </w:r>
    </w:p>
    <w:p w:rsidR="00810126" w:rsidRPr="009D1B90" w:rsidRDefault="00387593" w:rsidP="00810126">
      <w:r w:rsidRPr="009D1B90">
        <w:t xml:space="preserve">A lakhatást segítő támogatásokról az önkormányzati hivatal igyekszik széleskörű tájékoztatást nyújtani. Az Önkormányzatunk által adott támogatásokat elsősorban munkanélküliek, idősek, gyermeküket egyedül nevelő szülők veszik igénybe. </w:t>
      </w:r>
    </w:p>
    <w:p w:rsidR="00387593" w:rsidRPr="009D1B90" w:rsidRDefault="00387593" w:rsidP="00810126"/>
    <w:p w:rsidR="00CF0251" w:rsidRPr="009D1B90" w:rsidRDefault="00CF0251" w:rsidP="00810126">
      <w:pPr>
        <w:rPr>
          <w:u w:val="single"/>
        </w:rPr>
      </w:pPr>
      <w:proofErr w:type="gramStart"/>
      <w:r w:rsidRPr="009D1B90">
        <w:rPr>
          <w:u w:val="single"/>
        </w:rPr>
        <w:t>f</w:t>
      </w:r>
      <w:proofErr w:type="gramEnd"/>
      <w:r w:rsidRPr="009D1B90">
        <w:rPr>
          <w:u w:val="single"/>
        </w:rPr>
        <w:t>) eladósodottság</w:t>
      </w:r>
    </w:p>
    <w:p w:rsidR="00CF0251" w:rsidRPr="009D1B90" w:rsidRDefault="00A20C6B" w:rsidP="00810126">
      <w:r w:rsidRPr="009D1B90">
        <w:t>Erre vonatkozóan nem áll rendelkezésünkre pontos adat. Az Önkormányzatunkhoz benyújtott átmenti segély kérelmekben foglalt indokolások alapján érezhető, hogy számos családnak k</w:t>
      </w:r>
      <w:r w:rsidR="00CF0251" w:rsidRPr="009D1B90">
        <w:t>omoly probléma az eladósodás, különösen a hátrányos helyzetű, munkájukat elveszítő vagy alacsony</w:t>
      </w:r>
      <w:r w:rsidRPr="009D1B90">
        <w:t xml:space="preserve"> </w:t>
      </w:r>
      <w:r w:rsidR="00CF0251" w:rsidRPr="009D1B90">
        <w:t>jövedelmű, idős, vagy több gyermekes család</w:t>
      </w:r>
      <w:r w:rsidRPr="009D1B90">
        <w:t>oknak, az ilyen helyzetbe jutók v</w:t>
      </w:r>
      <w:r w:rsidR="00CF0251" w:rsidRPr="009D1B90">
        <w:t>eszítheti el a lakását, válhat hajléktalanná leginkább, vagy náluk</w:t>
      </w:r>
      <w:r w:rsidRPr="009D1B90">
        <w:t xml:space="preserve"> </w:t>
      </w:r>
      <w:r w:rsidR="00CF0251" w:rsidRPr="009D1B90">
        <w:t>kapcsolják ki fizetés hiányában a közszolgáltatásokat.</w:t>
      </w:r>
    </w:p>
    <w:p w:rsidR="00810126" w:rsidRPr="009D1B90" w:rsidRDefault="00810126" w:rsidP="00810126"/>
    <w:p w:rsidR="00A20C6B" w:rsidRPr="009D1B90" w:rsidRDefault="00CF0251" w:rsidP="00810126">
      <w:pPr>
        <w:rPr>
          <w:u w:val="single"/>
        </w:rPr>
      </w:pPr>
      <w:proofErr w:type="gramStart"/>
      <w:r w:rsidRPr="009D1B90">
        <w:rPr>
          <w:u w:val="single"/>
        </w:rPr>
        <w:t>g</w:t>
      </w:r>
      <w:proofErr w:type="gramEnd"/>
      <w:r w:rsidRPr="009D1B90">
        <w:rPr>
          <w:u w:val="single"/>
        </w:rPr>
        <w:t xml:space="preserve">) lakhatás egyéb jellemzői: </w:t>
      </w:r>
    </w:p>
    <w:p w:rsidR="00B70847" w:rsidRPr="009D1B90" w:rsidRDefault="00A20C6B" w:rsidP="00B70847">
      <w:r w:rsidRPr="009D1B90">
        <w:t>K</w:t>
      </w:r>
      <w:r w:rsidR="00CF0251" w:rsidRPr="009D1B90">
        <w:t>ülterületeken és nem lakóövezetben elhelyezkedő lakások</w:t>
      </w:r>
      <w:r w:rsidRPr="009D1B90">
        <w:t xml:space="preserve">ról nincs tudomásunk. A településünkön a közszolgáltatással </w:t>
      </w:r>
      <w:r w:rsidR="00B70847" w:rsidRPr="009D1B90">
        <w:t xml:space="preserve">és közműszolgáltatásokhoz </w:t>
      </w:r>
      <w:r w:rsidRPr="009D1B90">
        <w:t>való lefedettség</w:t>
      </w:r>
      <w:r w:rsidR="00B70847" w:rsidRPr="009D1B90">
        <w:t xml:space="preserve"> 95 %-os. A közösségi közlekedéshez való hozzáférés Oroszlány járás székhely település közelsége miatt jónak mondható, az a napi igényeket kielégíti. </w:t>
      </w:r>
    </w:p>
    <w:p w:rsidR="00A20C6B" w:rsidRPr="009D1B90" w:rsidRDefault="00A20C6B"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 xml:space="preserve">3.5 Telepek, </w:t>
      </w:r>
      <w:proofErr w:type="spellStart"/>
      <w:r w:rsidRPr="009D1B90">
        <w:rPr>
          <w:b/>
          <w:szCs w:val="22"/>
        </w:rPr>
        <w:t>szegregátumok</w:t>
      </w:r>
      <w:proofErr w:type="spellEnd"/>
      <w:r w:rsidRPr="009D1B90">
        <w:rPr>
          <w:b/>
          <w:szCs w:val="22"/>
        </w:rPr>
        <w:t xml:space="preserve"> helyzete</w:t>
      </w:r>
    </w:p>
    <w:p w:rsidR="00C3279C" w:rsidRPr="009D1B90" w:rsidRDefault="00F87018" w:rsidP="0040713C">
      <w:r w:rsidRPr="009D1B90">
        <w:t xml:space="preserve">A szempont vizsgálata nem releváns, mivel Bokod Községben nincsenek </w:t>
      </w:r>
      <w:proofErr w:type="spellStart"/>
      <w:r w:rsidRPr="009D1B90">
        <w:t>szegregátumok</w:t>
      </w:r>
      <w:proofErr w:type="spellEnd"/>
      <w:r w:rsidRPr="009D1B90">
        <w:t>.</w:t>
      </w:r>
    </w:p>
    <w:p w:rsidR="00C3279C" w:rsidRPr="009D1B90" w:rsidRDefault="00C3279C" w:rsidP="00C76BE7"/>
    <w:p w:rsidR="006865E8" w:rsidRPr="009D1B90" w:rsidRDefault="006865E8" w:rsidP="00C76BE7">
      <w:pPr>
        <w:autoSpaceDE w:val="0"/>
        <w:autoSpaceDN w:val="0"/>
        <w:adjustRightInd w:val="0"/>
        <w:spacing w:after="20"/>
        <w:ind w:firstLine="142"/>
      </w:pPr>
      <w:proofErr w:type="gramStart"/>
      <w:r w:rsidRPr="009D1B90">
        <w:rPr>
          <w:i/>
          <w:iCs/>
          <w:szCs w:val="22"/>
        </w:rPr>
        <w:t>a</w:t>
      </w:r>
      <w:proofErr w:type="gramEnd"/>
      <w:r w:rsidRPr="009D1B90">
        <w:rPr>
          <w:i/>
          <w:iCs/>
          <w:szCs w:val="22"/>
        </w:rPr>
        <w:t>)</w:t>
      </w:r>
      <w:r w:rsidRPr="009D1B90">
        <w:rPr>
          <w:szCs w:val="22"/>
        </w:rPr>
        <w:t xml:space="preserve"> a telep/</w:t>
      </w:r>
      <w:proofErr w:type="spellStart"/>
      <w:r w:rsidRPr="009D1B90">
        <w:rPr>
          <w:szCs w:val="22"/>
        </w:rPr>
        <w:t>szegregátum</w:t>
      </w:r>
      <w:proofErr w:type="spellEnd"/>
      <w:r w:rsidRPr="009D1B90">
        <w:rPr>
          <w:szCs w:val="22"/>
        </w:rPr>
        <w:t xml:space="preserve"> mint lakókörnyezet jellemzői (kiterjedtsége, területi elhelyezkedése, megközelíthetősége, lakásállományának </w:t>
      </w:r>
      <w:r w:rsidRPr="009D1B90">
        <w:t>állapota, közműellátottsága, közszolgáltatásokhoz való hozzáférés lehetőségei, egyéb környezet-egészségügyi jellemzői stb.)</w:t>
      </w:r>
    </w:p>
    <w:p w:rsidR="006C11C1" w:rsidRPr="009D1B90" w:rsidRDefault="00F87018" w:rsidP="00C76BE7">
      <w:pPr>
        <w:pStyle w:val="NormlCalibri11"/>
        <w:pBdr>
          <w:top w:val="none" w:sz="0" w:space="0" w:color="auto"/>
          <w:left w:val="none" w:sz="0" w:space="0" w:color="auto"/>
          <w:bottom w:val="none" w:sz="0" w:space="0" w:color="auto"/>
          <w:right w:val="none" w:sz="0" w:space="0" w:color="auto"/>
        </w:pBdr>
      </w:pPr>
      <w:r w:rsidRPr="009D1B90">
        <w:lastRenderedPageBreak/>
        <w:t>-</w:t>
      </w:r>
    </w:p>
    <w:p w:rsidR="006865E8" w:rsidRPr="009D1B90" w:rsidRDefault="006865E8" w:rsidP="00C76BE7">
      <w:pPr>
        <w:autoSpaceDE w:val="0"/>
        <w:autoSpaceDN w:val="0"/>
        <w:adjustRightInd w:val="0"/>
        <w:spacing w:after="20"/>
        <w:ind w:firstLine="142"/>
      </w:pPr>
      <w:r w:rsidRPr="009D1B90">
        <w:rPr>
          <w:i/>
          <w:iCs/>
          <w:szCs w:val="22"/>
        </w:rPr>
        <w:t>b)</w:t>
      </w:r>
      <w:r w:rsidRPr="009D1B90">
        <w:rPr>
          <w:szCs w:val="22"/>
        </w:rPr>
        <w:t xml:space="preserve"> a telepen/</w:t>
      </w:r>
      <w:proofErr w:type="spellStart"/>
      <w:r w:rsidRPr="009D1B90">
        <w:rPr>
          <w:szCs w:val="22"/>
        </w:rPr>
        <w:t>szegregátumokban</w:t>
      </w:r>
      <w:proofErr w:type="spellEnd"/>
      <w:r w:rsidRPr="009D1B90">
        <w:rPr>
          <w:szCs w:val="22"/>
        </w:rPr>
        <w:t xml:space="preserve"> élők száma, társadalmi problémák szempontjából főbb jellemzői (pl. életkori megoszlás, foglalkoztato</w:t>
      </w:r>
      <w:r w:rsidRPr="009D1B90">
        <w:t>ttsági helyzet, segélyezettek, hátrányos, halmozottan hátrányos helyzetű gyermekek aránya</w:t>
      </w:r>
      <w:r w:rsidR="0018528D" w:rsidRPr="009D1B90">
        <w:t>,</w:t>
      </w:r>
      <w:r w:rsidRPr="009D1B90">
        <w:t xml:space="preserve"> stb.)</w:t>
      </w:r>
    </w:p>
    <w:p w:rsidR="00FB67DE" w:rsidRPr="009D1B90" w:rsidRDefault="00F87018" w:rsidP="00C76BE7">
      <w:r w:rsidRPr="009D1B90">
        <w:t>-</w:t>
      </w:r>
    </w:p>
    <w:p w:rsidR="006865E8" w:rsidRPr="009D1B90" w:rsidRDefault="006865E8" w:rsidP="00C76BE7">
      <w:pPr>
        <w:autoSpaceDE w:val="0"/>
        <w:autoSpaceDN w:val="0"/>
        <w:adjustRightInd w:val="0"/>
        <w:spacing w:after="20"/>
        <w:ind w:firstLine="142"/>
        <w:rPr>
          <w:szCs w:val="22"/>
        </w:rPr>
      </w:pPr>
      <w:r w:rsidRPr="009D1B90">
        <w:rPr>
          <w:i/>
          <w:iCs/>
          <w:szCs w:val="22"/>
        </w:rPr>
        <w:t>c)</w:t>
      </w:r>
      <w:r w:rsidRPr="009D1B90">
        <w:rPr>
          <w:szCs w:val="22"/>
        </w:rPr>
        <w:t xml:space="preserve"> szegregációval veszélyeztetett területek, a lakosság területi átrendeződésének folyamatai</w:t>
      </w:r>
    </w:p>
    <w:p w:rsidR="00FF4AE8" w:rsidRPr="009D1B90" w:rsidRDefault="00F87018" w:rsidP="00C76BE7">
      <w:r w:rsidRPr="009D1B90">
        <w:t>-</w:t>
      </w:r>
    </w:p>
    <w:p w:rsidR="006865E8" w:rsidRPr="009D1B90" w:rsidRDefault="006865E8" w:rsidP="00C76BE7">
      <w:pPr>
        <w:autoSpaceDE w:val="0"/>
        <w:autoSpaceDN w:val="0"/>
        <w:adjustRightInd w:val="0"/>
        <w:spacing w:after="20"/>
        <w:ind w:firstLine="142"/>
        <w:rPr>
          <w:b/>
          <w:szCs w:val="22"/>
        </w:rPr>
      </w:pPr>
      <w:r w:rsidRPr="009D1B90">
        <w:rPr>
          <w:b/>
          <w:szCs w:val="22"/>
        </w:rPr>
        <w:t xml:space="preserve">3.6 Egészségügyi és szociális szolgáltatásokhoz való hozzáférés </w:t>
      </w:r>
      <w:r w:rsidR="00FB67DE" w:rsidRPr="009D1B90">
        <w:rPr>
          <w:b/>
          <w:szCs w:val="22"/>
        </w:rPr>
        <w:t xml:space="preserve"> </w:t>
      </w:r>
    </w:p>
    <w:p w:rsidR="00F87018" w:rsidRPr="009D1B90" w:rsidRDefault="00F87018" w:rsidP="00F87018">
      <w:r w:rsidRPr="009D1B90">
        <w:t>E fejezet jogszabályi környezetét az alábbiakban foglaljuk össze. Elsőként kiemeljük az egészségügyről szóló 1997. évi CLIV. törvényt, mely előírja, hogy a települési önkormányzat az egészségügyi alapellátás körében gondoskodik:</w:t>
      </w:r>
    </w:p>
    <w:p w:rsidR="00F87018" w:rsidRPr="009D1B90" w:rsidRDefault="00F87018" w:rsidP="00B850FC">
      <w:pPr>
        <w:ind w:left="426"/>
      </w:pPr>
      <w:proofErr w:type="gramStart"/>
      <w:r w:rsidRPr="009D1B90">
        <w:t>a</w:t>
      </w:r>
      <w:proofErr w:type="gramEnd"/>
      <w:r w:rsidRPr="009D1B90">
        <w:t>) a háziorvosi, házi gyermekorvosi ellátásról,</w:t>
      </w:r>
    </w:p>
    <w:p w:rsidR="00F87018" w:rsidRPr="009D1B90" w:rsidRDefault="00F87018" w:rsidP="00B850FC">
      <w:pPr>
        <w:ind w:left="426"/>
      </w:pPr>
      <w:r w:rsidRPr="009D1B90">
        <w:t>b) a fogorvosi alapellátásról,</w:t>
      </w:r>
    </w:p>
    <w:p w:rsidR="00F87018" w:rsidRPr="009D1B90" w:rsidRDefault="00F87018" w:rsidP="00B850FC">
      <w:pPr>
        <w:ind w:left="426"/>
      </w:pPr>
      <w:r w:rsidRPr="009D1B90">
        <w:t>c) az alapellátáshoz kapcsolódó ügyeleti ellátásról,</w:t>
      </w:r>
    </w:p>
    <w:p w:rsidR="00F87018" w:rsidRPr="009D1B90" w:rsidRDefault="00F87018" w:rsidP="00B850FC">
      <w:pPr>
        <w:ind w:left="426"/>
      </w:pPr>
      <w:r w:rsidRPr="009D1B90">
        <w:t>d) a védőnői ellátásról,</w:t>
      </w:r>
    </w:p>
    <w:p w:rsidR="00F87018" w:rsidRPr="009D1B90" w:rsidRDefault="00F87018" w:rsidP="00B850FC">
      <w:pPr>
        <w:ind w:left="426"/>
      </w:pPr>
      <w:proofErr w:type="gramStart"/>
      <w:r w:rsidRPr="009D1B90">
        <w:t>e</w:t>
      </w:r>
      <w:proofErr w:type="gramEnd"/>
      <w:r w:rsidRPr="009D1B90">
        <w:t>) az iskola-egészségügyi ellátásról.</w:t>
      </w:r>
    </w:p>
    <w:p w:rsidR="00B850FC" w:rsidRPr="009D1B90" w:rsidRDefault="00B850FC" w:rsidP="00F87018"/>
    <w:p w:rsidR="00F87018" w:rsidRPr="009D1B90" w:rsidRDefault="00F87018" w:rsidP="00F87018">
      <w:r w:rsidRPr="009D1B90">
        <w:t xml:space="preserve">A települési önkormányzat a környezet- és település-egészségügyi feladatok körében gondoskodik </w:t>
      </w:r>
    </w:p>
    <w:p w:rsidR="00F87018" w:rsidRPr="009D1B90" w:rsidRDefault="00F87018" w:rsidP="00B850FC">
      <w:pPr>
        <w:ind w:left="284"/>
      </w:pPr>
      <w:proofErr w:type="gramStart"/>
      <w:r w:rsidRPr="009D1B90">
        <w:t>a</w:t>
      </w:r>
      <w:proofErr w:type="gramEnd"/>
      <w:r w:rsidRPr="009D1B90">
        <w:t xml:space="preserve">) a köztisztasági és településtisztasági feladatok ellátásáról, </w:t>
      </w:r>
    </w:p>
    <w:p w:rsidR="00F87018" w:rsidRPr="009D1B90" w:rsidRDefault="00F87018" w:rsidP="00B850FC">
      <w:pPr>
        <w:ind w:left="284"/>
      </w:pPr>
      <w:r w:rsidRPr="009D1B90">
        <w:t>b) biztosítja a rovarok és rágcsálók irtását,</w:t>
      </w:r>
    </w:p>
    <w:p w:rsidR="00B850FC" w:rsidRPr="009D1B90" w:rsidRDefault="00F87018" w:rsidP="00B850FC">
      <w:pPr>
        <w:ind w:left="284"/>
      </w:pPr>
      <w:r w:rsidRPr="009D1B90">
        <w:t>c) folyamatosan figyelemmel kíséri a település környezet-egészségügyi helyzetének alakulását és ennek esetleges romlása esetén – lehetőségeihez képest – saját hatáskörben intézkedik, vagy a hatáskörrel rendelkező és illetékes hatóságnál kezdeményezi a szükséges intézkedések meghozatalát,</w:t>
      </w:r>
    </w:p>
    <w:p w:rsidR="00F87018" w:rsidRPr="009D1B90" w:rsidRDefault="00F87018" w:rsidP="00B850FC">
      <w:pPr>
        <w:ind w:left="284"/>
      </w:pPr>
      <w:r w:rsidRPr="009D1B90">
        <w:t xml:space="preserve"> d) együttműködik a lakosságra, közösségekre, családi, munkahelyi, iskolai színterekre irányuló egészségfejlesztési tevékenységekben, valamint támogatja és aktívan kezdeményezi ezeket.</w:t>
      </w:r>
    </w:p>
    <w:p w:rsidR="00F87018" w:rsidRPr="009D1B90" w:rsidRDefault="00F87018" w:rsidP="00F87018">
      <w:r w:rsidRPr="009D1B90">
        <w:t>A szociálisan rászorultak részére személyes gondoskodást az állam, valamint az önkormányzatok biztosítják.</w:t>
      </w:r>
    </w:p>
    <w:p w:rsidR="00F87018" w:rsidRPr="009D1B90" w:rsidRDefault="00F87018" w:rsidP="00F87018">
      <w:r w:rsidRPr="009D1B90">
        <w:t>A Szt. értelmében a személyes gondoskodás magában foglalja a szociális alapszolgáltatásokat és szakosított</w:t>
      </w:r>
    </w:p>
    <w:p w:rsidR="00F87018" w:rsidRPr="009D1B90" w:rsidRDefault="00F87018" w:rsidP="00F87018">
      <w:proofErr w:type="gramStart"/>
      <w:r w:rsidRPr="009D1B90">
        <w:t>ellátásokat</w:t>
      </w:r>
      <w:proofErr w:type="gramEnd"/>
      <w:r w:rsidRPr="009D1B90">
        <w:t>. Szociális alapszolgáltatások: falugondnoki és tanyagondnoki szolgáltatás, étkeztetés</w:t>
      </w:r>
      <w:proofErr w:type="gramStart"/>
      <w:r w:rsidRPr="009D1B90">
        <w:t>,házi</w:t>
      </w:r>
      <w:proofErr w:type="gramEnd"/>
      <w:r w:rsidRPr="009D1B90">
        <w:t xml:space="preserve"> segítségnyújtás, családsegítés, jelzőrendszeres házi segítségnyújtás, közösségi ellátások, támogató szolgáltatás, utcai szociális munka, nappali ellátás. Személyes gondoskodás körébe tartozó szakosított ellátások: az ápolást, gondozást nyújtó intézmény, a rehabilitációs intézmény, a lakóotthon, az átmeneti elhelyezést nyújtó intézmény, az egyéb speciális szociális intézmény.</w:t>
      </w:r>
    </w:p>
    <w:p w:rsidR="00F87018" w:rsidRPr="009D1B90" w:rsidRDefault="00F87018" w:rsidP="00F87018">
      <w:r w:rsidRPr="009D1B90">
        <w:t xml:space="preserve">Az </w:t>
      </w:r>
      <w:proofErr w:type="spellStart"/>
      <w:r w:rsidRPr="009D1B90">
        <w:t>Ebktv</w:t>
      </w:r>
      <w:proofErr w:type="spellEnd"/>
      <w:r w:rsidRPr="009D1B90">
        <w:t xml:space="preserve">. rendelkezése értelmében az egyenlő bánásmód követelményét érvényesíteni kell a társadalombiztosítási rendszerekből finanszírozott, továbbá a szociális, illetve gyermekvédelmi pénzbeli és természetbeni, valamint személyes gondoskodást nyújtó ellátások igénylése és biztosítása, a betegségmegelőző programokban és a szűrővizsgálatokon való részvétel, a gyógyító-megelőző ellátás, a tartózkodás céljára szolgáló helyiségek használata, az élelmezési és egyéb szükségletek kielégítése során. Az egyenlő bánásmódhoz való jog magában foglalja különösen az azonos egészségügyi intézmények használatának, az ugyanolyan színvonalú és hatékony, illetőleg nem magasabb kockázattal járó gyógykezelésben, valamint betegségmegelőző programokban (szűrővizsgálatokban) való részvétel jogát. </w:t>
      </w:r>
    </w:p>
    <w:p w:rsidR="00F87018" w:rsidRPr="009D1B90" w:rsidRDefault="00F87018" w:rsidP="00F87018"/>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a</w:t>
      </w:r>
      <w:proofErr w:type="gramEnd"/>
      <w:r w:rsidRPr="009D1B90">
        <w:rPr>
          <w:i/>
          <w:iCs/>
          <w:szCs w:val="22"/>
          <w:u w:val="single"/>
        </w:rPr>
        <w:t>)</w:t>
      </w:r>
      <w:r w:rsidRPr="009D1B90">
        <w:rPr>
          <w:szCs w:val="22"/>
          <w:u w:val="single"/>
        </w:rPr>
        <w:t xml:space="preserve"> az egészségügyi alapszolgáltatásokhoz, szakellátáshoz való hozzáférés </w:t>
      </w:r>
    </w:p>
    <w:p w:rsidR="00692961" w:rsidRPr="009D1B90" w:rsidRDefault="00692961" w:rsidP="00692961">
      <w:pPr>
        <w:pStyle w:val="Tblacm"/>
        <w:rPr>
          <w:b/>
        </w:rPr>
      </w:pPr>
      <w:bookmarkStart w:id="75" w:name="_Toc346547647"/>
      <w:r w:rsidRPr="009D1B90">
        <w:t>3.6.1. számú táblázat – Orvosi ellátás</w:t>
      </w:r>
      <w:bookmarkEnd w:id="75"/>
    </w:p>
    <w:tbl>
      <w:tblPr>
        <w:tblW w:w="9735" w:type="dxa"/>
        <w:tblInd w:w="55" w:type="dxa"/>
        <w:tblCellMar>
          <w:left w:w="70" w:type="dxa"/>
          <w:right w:w="70" w:type="dxa"/>
        </w:tblCellMar>
        <w:tblLook w:val="00A0"/>
      </w:tblPr>
      <w:tblGrid>
        <w:gridCol w:w="960"/>
        <w:gridCol w:w="3015"/>
        <w:gridCol w:w="3060"/>
        <w:gridCol w:w="2700"/>
      </w:tblGrid>
      <w:tr w:rsidR="00692961" w:rsidRPr="009D1B90" w:rsidTr="0008545F">
        <w:trPr>
          <w:trHeight w:val="900"/>
        </w:trPr>
        <w:tc>
          <w:tcPr>
            <w:tcW w:w="960" w:type="dxa"/>
            <w:tcBorders>
              <w:top w:val="single" w:sz="4" w:space="0" w:color="auto"/>
              <w:left w:val="single" w:sz="4" w:space="0" w:color="auto"/>
              <w:bottom w:val="single" w:sz="4" w:space="0" w:color="auto"/>
              <w:right w:val="single" w:sz="4" w:space="0" w:color="auto"/>
            </w:tcBorders>
            <w:noWrap/>
            <w:vAlign w:val="bottom"/>
          </w:tcPr>
          <w:p w:rsidR="00692961" w:rsidRPr="009D1B90" w:rsidRDefault="00692961" w:rsidP="0008545F">
            <w:pPr>
              <w:rPr>
                <w:szCs w:val="22"/>
              </w:rPr>
            </w:pPr>
            <w:r w:rsidRPr="009D1B90">
              <w:rPr>
                <w:szCs w:val="22"/>
              </w:rPr>
              <w:t> </w:t>
            </w:r>
          </w:p>
        </w:tc>
        <w:tc>
          <w:tcPr>
            <w:tcW w:w="3015" w:type="dxa"/>
            <w:tcBorders>
              <w:top w:val="single" w:sz="4" w:space="0" w:color="auto"/>
              <w:left w:val="nil"/>
              <w:bottom w:val="single" w:sz="4" w:space="0" w:color="auto"/>
              <w:right w:val="single" w:sz="4" w:space="0" w:color="auto"/>
            </w:tcBorders>
            <w:vAlign w:val="bottom"/>
          </w:tcPr>
          <w:p w:rsidR="00692961" w:rsidRPr="009D1B90" w:rsidRDefault="00692961" w:rsidP="0008545F">
            <w:pPr>
              <w:jc w:val="center"/>
              <w:rPr>
                <w:szCs w:val="22"/>
              </w:rPr>
            </w:pPr>
            <w:r w:rsidRPr="009D1B90">
              <w:rPr>
                <w:szCs w:val="22"/>
              </w:rPr>
              <w:t>Felnőttek és gyermekek részére szervezett háziorvosi szolgálatok száma</w:t>
            </w:r>
          </w:p>
        </w:tc>
        <w:tc>
          <w:tcPr>
            <w:tcW w:w="3060" w:type="dxa"/>
            <w:tcBorders>
              <w:top w:val="single" w:sz="4" w:space="0" w:color="auto"/>
              <w:left w:val="nil"/>
              <w:bottom w:val="single" w:sz="4" w:space="0" w:color="auto"/>
              <w:right w:val="single" w:sz="4" w:space="0" w:color="auto"/>
            </w:tcBorders>
            <w:vAlign w:val="bottom"/>
          </w:tcPr>
          <w:p w:rsidR="00692961" w:rsidRPr="009D1B90" w:rsidRDefault="00692961" w:rsidP="0008545F">
            <w:pPr>
              <w:jc w:val="center"/>
              <w:rPr>
                <w:szCs w:val="22"/>
              </w:rPr>
            </w:pPr>
            <w:r w:rsidRPr="009D1B90">
              <w:rPr>
                <w:szCs w:val="22"/>
              </w:rPr>
              <w:t>Csak felnőttek részére szervezett háziorvosi szolgáltatások száma</w:t>
            </w:r>
          </w:p>
        </w:tc>
        <w:tc>
          <w:tcPr>
            <w:tcW w:w="2700" w:type="dxa"/>
            <w:tcBorders>
              <w:top w:val="single" w:sz="4" w:space="0" w:color="auto"/>
              <w:left w:val="nil"/>
              <w:bottom w:val="single" w:sz="4" w:space="0" w:color="auto"/>
              <w:right w:val="single" w:sz="4" w:space="0" w:color="auto"/>
            </w:tcBorders>
            <w:vAlign w:val="bottom"/>
          </w:tcPr>
          <w:p w:rsidR="00692961" w:rsidRPr="009D1B90" w:rsidRDefault="00692961" w:rsidP="0008545F">
            <w:pPr>
              <w:jc w:val="center"/>
              <w:rPr>
                <w:szCs w:val="22"/>
              </w:rPr>
            </w:pPr>
            <w:r w:rsidRPr="009D1B90">
              <w:rPr>
                <w:szCs w:val="22"/>
              </w:rPr>
              <w:t>házi gyermekorvosok által ellátott szolgálatok száma</w:t>
            </w:r>
          </w:p>
        </w:tc>
      </w:tr>
      <w:tr w:rsidR="00692961" w:rsidRPr="009D1B90" w:rsidTr="0008545F">
        <w:trPr>
          <w:trHeight w:val="300"/>
        </w:trPr>
        <w:tc>
          <w:tcPr>
            <w:tcW w:w="960" w:type="dxa"/>
            <w:tcBorders>
              <w:top w:val="nil"/>
              <w:left w:val="single" w:sz="4" w:space="0" w:color="auto"/>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2008</w:t>
            </w:r>
          </w:p>
        </w:tc>
        <w:tc>
          <w:tcPr>
            <w:tcW w:w="3015"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1</w:t>
            </w:r>
          </w:p>
        </w:tc>
        <w:tc>
          <w:tcPr>
            <w:tcW w:w="306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c>
          <w:tcPr>
            <w:tcW w:w="270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r>
      <w:tr w:rsidR="00692961" w:rsidRPr="009D1B90" w:rsidTr="0008545F">
        <w:trPr>
          <w:trHeight w:val="300"/>
        </w:trPr>
        <w:tc>
          <w:tcPr>
            <w:tcW w:w="960" w:type="dxa"/>
            <w:tcBorders>
              <w:top w:val="nil"/>
              <w:left w:val="single" w:sz="4" w:space="0" w:color="auto"/>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2009</w:t>
            </w:r>
          </w:p>
        </w:tc>
        <w:tc>
          <w:tcPr>
            <w:tcW w:w="3015"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1</w:t>
            </w:r>
          </w:p>
        </w:tc>
        <w:tc>
          <w:tcPr>
            <w:tcW w:w="306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c>
          <w:tcPr>
            <w:tcW w:w="270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r>
      <w:tr w:rsidR="00692961" w:rsidRPr="009D1B90" w:rsidTr="0008545F">
        <w:trPr>
          <w:trHeight w:val="300"/>
        </w:trPr>
        <w:tc>
          <w:tcPr>
            <w:tcW w:w="960" w:type="dxa"/>
            <w:tcBorders>
              <w:top w:val="nil"/>
              <w:left w:val="single" w:sz="4" w:space="0" w:color="auto"/>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2010</w:t>
            </w:r>
          </w:p>
        </w:tc>
        <w:tc>
          <w:tcPr>
            <w:tcW w:w="3015"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1</w:t>
            </w:r>
          </w:p>
        </w:tc>
        <w:tc>
          <w:tcPr>
            <w:tcW w:w="306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c>
          <w:tcPr>
            <w:tcW w:w="270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r>
      <w:tr w:rsidR="00692961" w:rsidRPr="009D1B90" w:rsidTr="0008545F">
        <w:trPr>
          <w:trHeight w:val="300"/>
        </w:trPr>
        <w:tc>
          <w:tcPr>
            <w:tcW w:w="960" w:type="dxa"/>
            <w:tcBorders>
              <w:top w:val="nil"/>
              <w:left w:val="single" w:sz="4" w:space="0" w:color="auto"/>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2011</w:t>
            </w:r>
          </w:p>
        </w:tc>
        <w:tc>
          <w:tcPr>
            <w:tcW w:w="3015"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1</w:t>
            </w:r>
          </w:p>
        </w:tc>
        <w:tc>
          <w:tcPr>
            <w:tcW w:w="306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c>
          <w:tcPr>
            <w:tcW w:w="270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r>
      <w:tr w:rsidR="00692961" w:rsidRPr="009D1B90" w:rsidTr="0008545F">
        <w:trPr>
          <w:trHeight w:val="300"/>
        </w:trPr>
        <w:tc>
          <w:tcPr>
            <w:tcW w:w="960" w:type="dxa"/>
            <w:tcBorders>
              <w:top w:val="nil"/>
              <w:left w:val="single" w:sz="4" w:space="0" w:color="auto"/>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2012</w:t>
            </w:r>
          </w:p>
        </w:tc>
        <w:tc>
          <w:tcPr>
            <w:tcW w:w="3015"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1</w:t>
            </w:r>
          </w:p>
        </w:tc>
        <w:tc>
          <w:tcPr>
            <w:tcW w:w="306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c>
          <w:tcPr>
            <w:tcW w:w="2700" w:type="dxa"/>
            <w:tcBorders>
              <w:top w:val="nil"/>
              <w:left w:val="nil"/>
              <w:bottom w:val="single" w:sz="4" w:space="0" w:color="auto"/>
              <w:right w:val="single" w:sz="4" w:space="0" w:color="auto"/>
            </w:tcBorders>
            <w:noWrap/>
            <w:vAlign w:val="bottom"/>
          </w:tcPr>
          <w:p w:rsidR="00692961" w:rsidRPr="009D1B90" w:rsidRDefault="00692961" w:rsidP="0008545F">
            <w:pPr>
              <w:jc w:val="center"/>
              <w:rPr>
                <w:szCs w:val="22"/>
              </w:rPr>
            </w:pPr>
            <w:r w:rsidRPr="009D1B90">
              <w:rPr>
                <w:szCs w:val="22"/>
              </w:rPr>
              <w:t>0</w:t>
            </w:r>
          </w:p>
        </w:tc>
      </w:tr>
    </w:tbl>
    <w:p w:rsidR="00692961" w:rsidRPr="009D1B90" w:rsidRDefault="00692961" w:rsidP="00692961">
      <w:r w:rsidRPr="009D1B90">
        <w:t xml:space="preserve">Forrás: </w:t>
      </w:r>
      <w:proofErr w:type="spellStart"/>
      <w:r w:rsidRPr="009D1B90">
        <w:t>TeIR</w:t>
      </w:r>
      <w:proofErr w:type="spellEnd"/>
      <w:r w:rsidRPr="009D1B90">
        <w:t xml:space="preserve">, KSH </w:t>
      </w:r>
      <w:proofErr w:type="spellStart"/>
      <w:r w:rsidRPr="009D1B90">
        <w:t>Tstar</w:t>
      </w:r>
      <w:proofErr w:type="spellEnd"/>
    </w:p>
    <w:p w:rsidR="0081587D" w:rsidRDefault="002A1CC0" w:rsidP="00C76BE7">
      <w:r>
        <w:lastRenderedPageBreak/>
        <w:t xml:space="preserve">Az alapellátásokhoz való hozzáférés községünkben biztosított. A szakellátás bár 8 km-es körzeten belül elérhető, még is sokaknak gondot okozhat azok megközelítése. A nőgyógyászati, fül-orr-gégészeti, szemészeti szakorvos vizsgálatok meghatározott rendszerességgel településünkön történő szervezésével a mélyszegénységben élők számára elhárulna egy akadály az ellátásokhoz való hozzáférésében. Erre vonatkozó pontos igény azonban nem ismert.  </w:t>
      </w:r>
      <w:r w:rsidR="009E242F">
        <w:t xml:space="preserve">Nem ismert továbbá az sem, hogy lenne-e szakorvos, aki igény esetén elvállalná a Bokodon történő rendelést. Az igény felmérés azért is különösen fontos, mert az önkormányzat elsődleges célja és terve egy egységes egészségház kialakítása. Az egészség központban rendelne a háziorvos, a fogszakorvos, és a védőnő. A tervezéskor fontos eldönteni, hogy szükség van-e </w:t>
      </w:r>
      <w:proofErr w:type="gramStart"/>
      <w:r w:rsidR="009E242F">
        <w:t>plusz rendelő</w:t>
      </w:r>
      <w:proofErr w:type="gramEnd"/>
      <w:r w:rsidR="009E242F">
        <w:t xml:space="preserve"> kialakítására, ha igen milyen típusú rendelő kerüljön kiépítésre.  </w:t>
      </w:r>
    </w:p>
    <w:p w:rsidR="002A1CC0" w:rsidRPr="002A1CC0" w:rsidRDefault="002A1CC0" w:rsidP="002A1CC0"/>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prevenciós és szűrőprogramokhoz (pl. népegészségügyi, koragyermekkori kötelező szűrésekhez) való hozzáférés</w:t>
      </w:r>
    </w:p>
    <w:p w:rsidR="0052631F" w:rsidRPr="009D1B90" w:rsidRDefault="0052631F" w:rsidP="0052631F">
      <w:r w:rsidRPr="009D1B90">
        <w:t>Bokod Községben a védőnő évente egy egészségnapot szer</w:t>
      </w:r>
      <w:r w:rsidR="00CD1872" w:rsidRPr="009D1B90">
        <w:t xml:space="preserve">vez, </w:t>
      </w:r>
      <w:r w:rsidRPr="009D1B90">
        <w:t>a</w:t>
      </w:r>
      <w:r w:rsidR="00CD1872" w:rsidRPr="009D1B90">
        <w:t>melyen</w:t>
      </w:r>
      <w:r w:rsidRPr="009D1B90">
        <w:t xml:space="preserve"> k</w:t>
      </w:r>
      <w:r w:rsidR="00CD1872" w:rsidRPr="009D1B90">
        <w:t>o</w:t>
      </w:r>
      <w:r w:rsidRPr="009D1B90">
        <w:t xml:space="preserve">rtól </w:t>
      </w:r>
      <w:r w:rsidR="00CD1872" w:rsidRPr="009D1B90">
        <w:t xml:space="preserve">és nemtől </w:t>
      </w:r>
      <w:r w:rsidRPr="009D1B90">
        <w:t>függ</w:t>
      </w:r>
      <w:r w:rsidR="00CD1872" w:rsidRPr="009D1B90">
        <w:t>e</w:t>
      </w:r>
      <w:r w:rsidRPr="009D1B90">
        <w:t xml:space="preserve">tlenül részt vehetnek </w:t>
      </w:r>
      <w:r w:rsidR="00CD1872" w:rsidRPr="009D1B90">
        <w:t>az érdeklődők</w:t>
      </w:r>
      <w:r w:rsidR="00D0461A" w:rsidRPr="009D1B90">
        <w:t xml:space="preserve"> díjmentesen</w:t>
      </w:r>
      <w:r w:rsidR="00CD1872" w:rsidRPr="009D1B90">
        <w:t xml:space="preserve">. A szakellátásokon kívül </w:t>
      </w:r>
      <w:r w:rsidR="00CD1872" w:rsidRPr="009D1B90">
        <w:rPr>
          <w:szCs w:val="22"/>
        </w:rPr>
        <w:t xml:space="preserve">prevenciós és szűrőprogramokhoz a településünkön ezen a fórumon </w:t>
      </w:r>
      <w:r w:rsidR="00D0461A" w:rsidRPr="009D1B90">
        <w:rPr>
          <w:szCs w:val="22"/>
        </w:rPr>
        <w:t xml:space="preserve">kívül a vállalkozások által szervezett szűréseken </w:t>
      </w:r>
      <w:r w:rsidR="00CD1872" w:rsidRPr="009D1B90">
        <w:rPr>
          <w:szCs w:val="22"/>
        </w:rPr>
        <w:t>ju</w:t>
      </w:r>
      <w:r w:rsidR="00D0461A" w:rsidRPr="009D1B90">
        <w:rPr>
          <w:szCs w:val="22"/>
        </w:rPr>
        <w:t>tnak hozzá az igénylők, ezek azonban díjkötelesek.</w:t>
      </w:r>
    </w:p>
    <w:p w:rsidR="00CD1872" w:rsidRPr="009D1B90" w:rsidRDefault="00CD1872" w:rsidP="00C76BE7">
      <w:pPr>
        <w:autoSpaceDE w:val="0"/>
        <w:autoSpaceDN w:val="0"/>
        <w:adjustRightInd w:val="0"/>
        <w:spacing w:after="20"/>
        <w:ind w:firstLine="142"/>
        <w:rPr>
          <w:i/>
          <w:iCs/>
          <w:szCs w:val="22"/>
          <w:u w:val="single"/>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fejlesztő és rehabilitációs ellátáshoz való hozzáférés</w:t>
      </w:r>
    </w:p>
    <w:p w:rsidR="00D0461A" w:rsidRPr="00E27B18" w:rsidRDefault="00D0461A" w:rsidP="00D0461A">
      <w:r w:rsidRPr="009D1B90">
        <w:t xml:space="preserve">Az iskolában és az óvodában megoldott a gyermekek fejlesztése, ezek az intézmények koordinálják a </w:t>
      </w:r>
      <w:r w:rsidRPr="00E27B18">
        <w:t xml:space="preserve">fejlesztést. Bokod Község nincs rehabilitációra lehetőség, az idősek számára Kisbér és Oroszlány településeken van lehetőség ilyen jellegű ellátás igénybevételére. </w:t>
      </w:r>
    </w:p>
    <w:p w:rsidR="00D0461A" w:rsidRPr="00E27B18" w:rsidRDefault="00D0461A" w:rsidP="00C76BE7">
      <w:pPr>
        <w:autoSpaceDE w:val="0"/>
        <w:autoSpaceDN w:val="0"/>
        <w:adjustRightInd w:val="0"/>
        <w:spacing w:after="20"/>
        <w:ind w:firstLine="142"/>
        <w:rPr>
          <w:i/>
          <w:iCs/>
          <w:szCs w:val="22"/>
          <w:u w:val="single"/>
        </w:rPr>
      </w:pPr>
    </w:p>
    <w:p w:rsidR="006865E8" w:rsidRPr="00E27B18" w:rsidRDefault="006865E8" w:rsidP="00C76BE7">
      <w:pPr>
        <w:autoSpaceDE w:val="0"/>
        <w:autoSpaceDN w:val="0"/>
        <w:adjustRightInd w:val="0"/>
        <w:spacing w:after="20"/>
        <w:ind w:firstLine="142"/>
        <w:rPr>
          <w:szCs w:val="22"/>
          <w:u w:val="single"/>
        </w:rPr>
      </w:pPr>
      <w:r w:rsidRPr="00E27B18">
        <w:rPr>
          <w:i/>
          <w:iCs/>
          <w:szCs w:val="22"/>
          <w:u w:val="single"/>
        </w:rPr>
        <w:t>d)</w:t>
      </w:r>
      <w:r w:rsidRPr="00E27B18">
        <w:rPr>
          <w:szCs w:val="22"/>
          <w:u w:val="single"/>
        </w:rPr>
        <w:t xml:space="preserve"> közétkeztetésben az egészséges táplálkozás szempontjainak megjelenése</w:t>
      </w:r>
    </w:p>
    <w:p w:rsidR="00FB67DE" w:rsidRPr="00E27B18" w:rsidRDefault="00EF2BE7" w:rsidP="00C76BE7">
      <w:r w:rsidRPr="00E27B18">
        <w:t xml:space="preserve">A közétkeztetésre </w:t>
      </w:r>
      <w:r w:rsidR="00F952F6" w:rsidRPr="00E27B18">
        <w:t xml:space="preserve">az önkormányzat jelenleg csak közvetve tud hatást gyakorolni. Tekintettel arra, hogy az önkormányzat nem tud főző konyhát működtetni, </w:t>
      </w:r>
      <w:r w:rsidRPr="00E27B18">
        <w:t xml:space="preserve">csak a készétel beszállító kiválasztásával tudja befolyásolni </w:t>
      </w:r>
      <w:proofErr w:type="gramStart"/>
      <w:r w:rsidRPr="00E27B18">
        <w:t>a</w:t>
      </w:r>
      <w:proofErr w:type="gramEnd"/>
      <w:r w:rsidRPr="00E27B18">
        <w:t xml:space="preserve"> egészséges táplálkozás szempontjainak való megfelelést. Az elmúlt időszak Szolgáltatója különösen nagy hangsúlyt fektetett </w:t>
      </w:r>
      <w:proofErr w:type="gramStart"/>
      <w:r w:rsidRPr="00E27B18">
        <w:t xml:space="preserve">a  </w:t>
      </w:r>
      <w:r w:rsidR="00E27B18" w:rsidRPr="00E27B18">
        <w:t>változatos</w:t>
      </w:r>
      <w:proofErr w:type="gramEnd"/>
      <w:r w:rsidR="00E27B18" w:rsidRPr="00E27B18">
        <w:t xml:space="preserve"> étrendre, és csökkent só tartalmú ételek készítésére. </w:t>
      </w:r>
    </w:p>
    <w:p w:rsidR="00F952F6" w:rsidRDefault="00F952F6" w:rsidP="00C76BE7">
      <w:pPr>
        <w:tabs>
          <w:tab w:val="left" w:pos="5572"/>
        </w:tabs>
        <w:autoSpaceDE w:val="0"/>
        <w:autoSpaceDN w:val="0"/>
        <w:adjustRightInd w:val="0"/>
        <w:spacing w:after="20"/>
        <w:ind w:firstLine="142"/>
        <w:rPr>
          <w:i/>
          <w:iCs/>
          <w:szCs w:val="22"/>
          <w:u w:val="single"/>
        </w:rPr>
      </w:pPr>
    </w:p>
    <w:p w:rsidR="006865E8" w:rsidRPr="009D1B90" w:rsidRDefault="006865E8" w:rsidP="00C76BE7">
      <w:pPr>
        <w:tabs>
          <w:tab w:val="left" w:pos="5572"/>
        </w:tabs>
        <w:autoSpaceDE w:val="0"/>
        <w:autoSpaceDN w:val="0"/>
        <w:adjustRightInd w:val="0"/>
        <w:spacing w:after="20"/>
        <w:ind w:firstLine="142"/>
        <w:rPr>
          <w:szCs w:val="22"/>
          <w:u w:val="single"/>
        </w:rPr>
      </w:pPr>
      <w:proofErr w:type="gramStart"/>
      <w:r w:rsidRPr="009D1B90">
        <w:rPr>
          <w:i/>
          <w:iCs/>
          <w:szCs w:val="22"/>
          <w:u w:val="single"/>
        </w:rPr>
        <w:t>e</w:t>
      </w:r>
      <w:proofErr w:type="gramEnd"/>
      <w:r w:rsidRPr="009D1B90">
        <w:rPr>
          <w:i/>
          <w:iCs/>
          <w:szCs w:val="22"/>
          <w:u w:val="single"/>
        </w:rPr>
        <w:t>)</w:t>
      </w:r>
      <w:r w:rsidRPr="009D1B90">
        <w:rPr>
          <w:szCs w:val="22"/>
          <w:u w:val="single"/>
        </w:rPr>
        <w:t xml:space="preserve"> sportprogramokhoz való hozzáférés</w:t>
      </w:r>
    </w:p>
    <w:p w:rsidR="00946D8B" w:rsidRPr="009D1B90" w:rsidRDefault="00946D8B" w:rsidP="00946D8B">
      <w:r w:rsidRPr="009D1B90">
        <w:t>A településen két sportegyesület működik: az egyik a labdarúgást képviseli, a másik pedig három sportág (atlétika, teremkerékpár, természetjárás) szakosztályát működteti. Ezek alapján nem</w:t>
      </w:r>
      <w:r w:rsidR="009349A5" w:rsidRPr="009D1B90">
        <w:t xml:space="preserve"> </w:t>
      </w:r>
      <w:r w:rsidRPr="009D1B90">
        <w:t>csak a fiatalok számára adott a sp</w:t>
      </w:r>
      <w:r w:rsidR="009349A5" w:rsidRPr="009D1B90">
        <w:t>ortolási lehetőség – jellemzően ingyen -,</w:t>
      </w:r>
      <w:r w:rsidRPr="009D1B90">
        <w:t xml:space="preserve"> hanem a közép- és idősebb korosztály részére is. Számukra a természetjárás szervezett kereteken belül nyújt aktív kikapcsolódást, amellyel 80-100 fő él is különböző események alkalmával. Rajtuk kívül aktív sportolással foglalkozók száma 120-150 fő, a létszám több mint fele igazolt versenyző. Már óvodai szinten van lehetőség a gyerekeknek heti egy alkalommal aktív sportolásra, az iskola testnevelője (egyúttal szakedző is) által vezetett foglalkozásokon. A helyszínek legtöbbször az iskola </w:t>
      </w:r>
      <w:proofErr w:type="gramStart"/>
      <w:r w:rsidRPr="009D1B90">
        <w:t>tornater</w:t>
      </w:r>
      <w:r w:rsidR="00280029" w:rsidRPr="009D1B90">
        <w:t>e</w:t>
      </w:r>
      <w:r w:rsidRPr="009D1B90">
        <w:t>m</w:t>
      </w:r>
      <w:proofErr w:type="gramEnd"/>
      <w:r w:rsidRPr="009D1B90">
        <w:t xml:space="preserve"> ill. a labdarúgó pálya. A felsorolt programok mellett civil kezdeményezéssel zajlanak különböző mozgással összefüggő körök is, amelyek márt díj ellenében vehetőek igénybe (</w:t>
      </w:r>
      <w:proofErr w:type="spellStart"/>
      <w:r w:rsidRPr="009D1B90">
        <w:t>zumba</w:t>
      </w:r>
      <w:proofErr w:type="spellEnd"/>
      <w:r w:rsidRPr="009D1B90">
        <w:t>, jóga, stb.).  </w:t>
      </w:r>
    </w:p>
    <w:p w:rsidR="00946D8B" w:rsidRPr="009D1B90" w:rsidRDefault="00946D8B" w:rsidP="00C76BE7">
      <w:pPr>
        <w:autoSpaceDE w:val="0"/>
        <w:autoSpaceDN w:val="0"/>
        <w:adjustRightInd w:val="0"/>
        <w:spacing w:after="20"/>
        <w:ind w:firstLine="142"/>
        <w:rPr>
          <w:i/>
          <w:iCs/>
          <w:szCs w:val="22"/>
          <w:u w:val="single"/>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f</w:t>
      </w:r>
      <w:proofErr w:type="gramEnd"/>
      <w:r w:rsidRPr="009D1B90">
        <w:rPr>
          <w:i/>
          <w:iCs/>
          <w:szCs w:val="22"/>
          <w:u w:val="single"/>
        </w:rPr>
        <w:t>)</w:t>
      </w:r>
      <w:r w:rsidRPr="009D1B90">
        <w:rPr>
          <w:szCs w:val="22"/>
          <w:u w:val="single"/>
        </w:rPr>
        <w:t xml:space="preserve"> személyes gondoskodást nyújtó szociális szolgáltatásokhoz való hozzáférés</w:t>
      </w:r>
    </w:p>
    <w:p w:rsidR="00FB67DE" w:rsidRPr="009D1B90" w:rsidRDefault="007C3A85" w:rsidP="00C76BE7">
      <w:r w:rsidRPr="009D1B90">
        <w:t>Településünkön csak a kötelező Önkormányzati feladatként ellátandó házi</w:t>
      </w:r>
      <w:r w:rsidR="002A1CC0">
        <w:t xml:space="preserve"> </w:t>
      </w:r>
      <w:r w:rsidRPr="009D1B90">
        <w:t xml:space="preserve">segítségnyújtás jelenik meg </w:t>
      </w:r>
      <w:r w:rsidRPr="009D1B90">
        <w:rPr>
          <w:szCs w:val="22"/>
        </w:rPr>
        <w:t xml:space="preserve">személyes gondoskodást nyújtó szociális szolgáltatásként. Egyéb ellátás csak a környező, 10-20 km-es távolságban lévő településeken érhető el. </w:t>
      </w:r>
    </w:p>
    <w:p w:rsidR="00B850FC" w:rsidRPr="009D1B90" w:rsidRDefault="00B850FC"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g</w:t>
      </w:r>
      <w:proofErr w:type="gramEnd"/>
      <w:r w:rsidRPr="009D1B90">
        <w:rPr>
          <w:i/>
          <w:iCs/>
          <w:szCs w:val="22"/>
          <w:u w:val="single"/>
        </w:rPr>
        <w:t>)</w:t>
      </w:r>
      <w:r w:rsidRPr="009D1B90">
        <w:rPr>
          <w:szCs w:val="22"/>
          <w:u w:val="single"/>
        </w:rPr>
        <w:t xml:space="preserve"> hátrányos megkülönböztetés, az egyenlő bánásmód követelményének megsértése a szolgáltatások nyújtásakor</w:t>
      </w:r>
    </w:p>
    <w:p w:rsidR="00FB67DE" w:rsidRPr="009D1B90" w:rsidRDefault="007C3A85" w:rsidP="00C76BE7">
      <w:r w:rsidRPr="009D1B90">
        <w:t>Ilyen jellegű panasszal még nem keresték meg a hivatalunkat, nincs tudomásunk ilyen jellegű gyakorlatról.</w:t>
      </w:r>
    </w:p>
    <w:p w:rsidR="00B850FC" w:rsidRPr="009D1B90" w:rsidRDefault="00B850FC" w:rsidP="00C76BE7">
      <w:pPr>
        <w:autoSpaceDE w:val="0"/>
        <w:autoSpaceDN w:val="0"/>
        <w:adjustRightInd w:val="0"/>
        <w:spacing w:after="20"/>
        <w:ind w:firstLine="142"/>
        <w:rPr>
          <w:i/>
          <w:iCs/>
          <w:color w:val="FF0000"/>
          <w:szCs w:val="22"/>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h</w:t>
      </w:r>
      <w:proofErr w:type="gramEnd"/>
      <w:r w:rsidRPr="009D1B90">
        <w:rPr>
          <w:i/>
          <w:iCs/>
          <w:szCs w:val="22"/>
          <w:u w:val="single"/>
        </w:rPr>
        <w:t>)</w:t>
      </w:r>
      <w:r w:rsidRPr="009D1B90">
        <w:rPr>
          <w:szCs w:val="22"/>
          <w:u w:val="single"/>
        </w:rPr>
        <w:t xml:space="preserve"> pozitív diszkrimináció (hátránykompenzáló juttatások, szolgáltatások) a szociális és az egészségügyi ellátórendszer keretein belül</w:t>
      </w:r>
    </w:p>
    <w:p w:rsidR="007C3A85" w:rsidRPr="009D1B90" w:rsidRDefault="007C3A85" w:rsidP="007C3A85">
      <w:pPr>
        <w:pStyle w:val="Tblacm"/>
      </w:pPr>
      <w:bookmarkStart w:id="76" w:name="_Toc346547648"/>
      <w:r w:rsidRPr="009D1B90">
        <w:t>3.6.2. számú táblázat - Közgyógyellátási igazolvánnyal rendelkezők száma</w:t>
      </w:r>
      <w:bookmarkEnd w:id="76"/>
    </w:p>
    <w:tbl>
      <w:tblPr>
        <w:tblW w:w="0" w:type="auto"/>
        <w:tblInd w:w="55" w:type="dxa"/>
        <w:tblCellMar>
          <w:left w:w="70" w:type="dxa"/>
          <w:right w:w="70" w:type="dxa"/>
        </w:tblCellMar>
        <w:tblLook w:val="00A0"/>
      </w:tblPr>
      <w:tblGrid>
        <w:gridCol w:w="866"/>
        <w:gridCol w:w="4321"/>
      </w:tblGrid>
      <w:tr w:rsidR="007C3A85" w:rsidRPr="009D1B90" w:rsidTr="0008545F">
        <w:tc>
          <w:tcPr>
            <w:tcW w:w="866" w:type="dxa"/>
            <w:tcBorders>
              <w:top w:val="single" w:sz="4" w:space="0" w:color="auto"/>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 </w:t>
            </w:r>
          </w:p>
        </w:tc>
        <w:tc>
          <w:tcPr>
            <w:tcW w:w="4321" w:type="dxa"/>
            <w:tcBorders>
              <w:top w:val="single" w:sz="4" w:space="0" w:color="auto"/>
              <w:left w:val="nil"/>
              <w:bottom w:val="single" w:sz="4" w:space="0" w:color="auto"/>
              <w:right w:val="single" w:sz="4" w:space="0" w:color="auto"/>
            </w:tcBorders>
            <w:vAlign w:val="center"/>
          </w:tcPr>
          <w:p w:rsidR="007C3A85" w:rsidRPr="009D1B90" w:rsidRDefault="007C3A85" w:rsidP="0008545F">
            <w:pPr>
              <w:jc w:val="center"/>
              <w:rPr>
                <w:szCs w:val="22"/>
              </w:rPr>
            </w:pPr>
            <w:r w:rsidRPr="009D1B90">
              <w:rPr>
                <w:szCs w:val="22"/>
              </w:rPr>
              <w:t xml:space="preserve">közgyógyellátási igazolvánnyal rendelkezők </w:t>
            </w:r>
            <w:r w:rsidRPr="009D1B90">
              <w:rPr>
                <w:szCs w:val="22"/>
              </w:rPr>
              <w:lastRenderedPageBreak/>
              <w:t>száma</w:t>
            </w:r>
          </w:p>
        </w:tc>
      </w:tr>
      <w:tr w:rsidR="007C3A85" w:rsidRPr="009D1B90" w:rsidTr="0008545F">
        <w:tc>
          <w:tcPr>
            <w:tcW w:w="866"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lastRenderedPageBreak/>
              <w:t>2008</w:t>
            </w:r>
          </w:p>
        </w:tc>
        <w:tc>
          <w:tcPr>
            <w:tcW w:w="4321"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85</w:t>
            </w:r>
          </w:p>
        </w:tc>
      </w:tr>
      <w:tr w:rsidR="007C3A85" w:rsidRPr="009D1B90" w:rsidTr="0008545F">
        <w:tc>
          <w:tcPr>
            <w:tcW w:w="866"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2009</w:t>
            </w:r>
          </w:p>
        </w:tc>
        <w:tc>
          <w:tcPr>
            <w:tcW w:w="4321"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96</w:t>
            </w:r>
          </w:p>
        </w:tc>
      </w:tr>
      <w:tr w:rsidR="007C3A85" w:rsidRPr="009D1B90" w:rsidTr="0008545F">
        <w:tc>
          <w:tcPr>
            <w:tcW w:w="866"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2010</w:t>
            </w:r>
          </w:p>
        </w:tc>
        <w:tc>
          <w:tcPr>
            <w:tcW w:w="4321"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100</w:t>
            </w:r>
          </w:p>
        </w:tc>
      </w:tr>
      <w:tr w:rsidR="007C3A85" w:rsidRPr="009D1B90" w:rsidTr="0008545F">
        <w:tc>
          <w:tcPr>
            <w:tcW w:w="866"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2011</w:t>
            </w:r>
          </w:p>
        </w:tc>
        <w:tc>
          <w:tcPr>
            <w:tcW w:w="4321"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90</w:t>
            </w:r>
          </w:p>
        </w:tc>
      </w:tr>
      <w:tr w:rsidR="007C3A85" w:rsidRPr="009D1B90" w:rsidTr="0008545F">
        <w:tc>
          <w:tcPr>
            <w:tcW w:w="866"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2012</w:t>
            </w:r>
          </w:p>
        </w:tc>
        <w:tc>
          <w:tcPr>
            <w:tcW w:w="4321"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95</w:t>
            </w:r>
          </w:p>
        </w:tc>
      </w:tr>
    </w:tbl>
    <w:p w:rsidR="007C3A85" w:rsidRPr="009D1B90" w:rsidRDefault="007C3A85" w:rsidP="007C3A85">
      <w:pPr>
        <w:rPr>
          <w:szCs w:val="22"/>
        </w:rPr>
      </w:pPr>
      <w:r w:rsidRPr="009D1B90">
        <w:rPr>
          <w:szCs w:val="22"/>
        </w:rPr>
        <w:t xml:space="preserve">Forrás: </w:t>
      </w:r>
      <w:proofErr w:type="spellStart"/>
      <w:r w:rsidRPr="009D1B90">
        <w:rPr>
          <w:szCs w:val="22"/>
        </w:rPr>
        <w:t>TeIR</w:t>
      </w:r>
      <w:proofErr w:type="spellEnd"/>
      <w:r w:rsidRPr="009D1B90">
        <w:rPr>
          <w:szCs w:val="22"/>
        </w:rPr>
        <w:t xml:space="preserve">, KSH </w:t>
      </w:r>
      <w:proofErr w:type="spellStart"/>
      <w:r w:rsidRPr="009D1B90">
        <w:rPr>
          <w:szCs w:val="22"/>
        </w:rPr>
        <w:t>Tstar</w:t>
      </w:r>
      <w:proofErr w:type="spellEnd"/>
    </w:p>
    <w:p w:rsidR="007C3A85" w:rsidRPr="009D1B90" w:rsidRDefault="007C3A85" w:rsidP="007C3A85"/>
    <w:p w:rsidR="007C3A85" w:rsidRPr="009D1B90" w:rsidRDefault="007C3A85" w:rsidP="007C3A85">
      <w:r w:rsidRPr="009D1B90">
        <w:t>Ez az adat szintén az egészségügyi ellátás egyik fontos mutatója, amely esélyegyenlőségi szempontból jelentős. A közgyógyellátás a szociálisan rászorult személy részére - egészségi állapota megőrzéséhez és helyreállításához - az egészségügyi szolgáltatásokkal kapcsolatos kiadások kompenzálását célzó hozzájárulás. Három jogcímen kaphat valaki közgyógyellátási igazolványt:  1. alanyi jogon, 2. normatív alapon, 3. méltányossági alapon.</w:t>
      </w:r>
    </w:p>
    <w:p w:rsidR="007C3A85" w:rsidRPr="009D1B90" w:rsidRDefault="007C3A85" w:rsidP="007C3A85"/>
    <w:p w:rsidR="007C3A85" w:rsidRPr="009D1B90" w:rsidRDefault="007C3A85" w:rsidP="007C3A85">
      <w:pPr>
        <w:pStyle w:val="Tblacm"/>
      </w:pPr>
      <w:bookmarkStart w:id="77" w:name="_Toc346547649"/>
      <w:r w:rsidRPr="009D1B90">
        <w:t>3.6.3. számú táblázat - Ápolási díjban részesítettek száma</w:t>
      </w:r>
      <w:bookmarkEnd w:id="77"/>
    </w:p>
    <w:tbl>
      <w:tblPr>
        <w:tblW w:w="0" w:type="auto"/>
        <w:tblInd w:w="55" w:type="dxa"/>
        <w:tblCellMar>
          <w:left w:w="70" w:type="dxa"/>
          <w:right w:w="70" w:type="dxa"/>
        </w:tblCellMar>
        <w:tblLook w:val="00A0"/>
      </w:tblPr>
      <w:tblGrid>
        <w:gridCol w:w="724"/>
        <w:gridCol w:w="3402"/>
      </w:tblGrid>
      <w:tr w:rsidR="007C3A85" w:rsidRPr="009D1B90" w:rsidTr="0008545F">
        <w:tc>
          <w:tcPr>
            <w:tcW w:w="724" w:type="dxa"/>
            <w:tcBorders>
              <w:top w:val="single" w:sz="4" w:space="0" w:color="auto"/>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 </w:t>
            </w:r>
          </w:p>
        </w:tc>
        <w:tc>
          <w:tcPr>
            <w:tcW w:w="3402" w:type="dxa"/>
            <w:tcBorders>
              <w:top w:val="single" w:sz="4" w:space="0" w:color="auto"/>
              <w:left w:val="nil"/>
              <w:bottom w:val="single" w:sz="4" w:space="0" w:color="auto"/>
              <w:right w:val="single" w:sz="4" w:space="0" w:color="auto"/>
            </w:tcBorders>
            <w:vAlign w:val="center"/>
          </w:tcPr>
          <w:p w:rsidR="007C3A85" w:rsidRPr="009D1B90" w:rsidRDefault="007C3A85" w:rsidP="0008545F">
            <w:pPr>
              <w:jc w:val="center"/>
              <w:rPr>
                <w:szCs w:val="22"/>
              </w:rPr>
            </w:pPr>
            <w:r w:rsidRPr="009D1B90">
              <w:rPr>
                <w:szCs w:val="22"/>
              </w:rPr>
              <w:t>ápolási díjban részesítettek száma</w:t>
            </w:r>
          </w:p>
        </w:tc>
      </w:tr>
      <w:tr w:rsidR="007C3A85" w:rsidRPr="009D1B90" w:rsidTr="0008545F">
        <w:tc>
          <w:tcPr>
            <w:tcW w:w="724"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2008</w:t>
            </w:r>
          </w:p>
        </w:tc>
        <w:tc>
          <w:tcPr>
            <w:tcW w:w="3402"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4</w:t>
            </w:r>
          </w:p>
        </w:tc>
      </w:tr>
      <w:tr w:rsidR="007C3A85" w:rsidRPr="009D1B90" w:rsidTr="0008545F">
        <w:tc>
          <w:tcPr>
            <w:tcW w:w="724"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2009</w:t>
            </w:r>
          </w:p>
        </w:tc>
        <w:tc>
          <w:tcPr>
            <w:tcW w:w="3402"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4</w:t>
            </w:r>
          </w:p>
        </w:tc>
      </w:tr>
      <w:tr w:rsidR="007C3A85" w:rsidRPr="009D1B90" w:rsidTr="0008545F">
        <w:tc>
          <w:tcPr>
            <w:tcW w:w="724"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2010</w:t>
            </w:r>
          </w:p>
        </w:tc>
        <w:tc>
          <w:tcPr>
            <w:tcW w:w="3402"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6</w:t>
            </w:r>
          </w:p>
        </w:tc>
      </w:tr>
      <w:tr w:rsidR="007C3A85" w:rsidRPr="009D1B90" w:rsidTr="0008545F">
        <w:tc>
          <w:tcPr>
            <w:tcW w:w="724"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2011</w:t>
            </w:r>
          </w:p>
        </w:tc>
        <w:tc>
          <w:tcPr>
            <w:tcW w:w="3402" w:type="dxa"/>
            <w:tcBorders>
              <w:top w:val="nil"/>
              <w:left w:val="nil"/>
              <w:bottom w:val="single" w:sz="4" w:space="0" w:color="auto"/>
              <w:right w:val="single" w:sz="4" w:space="0" w:color="auto"/>
            </w:tcBorders>
            <w:noWrap/>
            <w:vAlign w:val="bottom"/>
          </w:tcPr>
          <w:p w:rsidR="007C3A85" w:rsidRPr="009D1B90" w:rsidRDefault="007C3A85" w:rsidP="0008545F">
            <w:pPr>
              <w:jc w:val="center"/>
              <w:rPr>
                <w:rFonts w:cs="Arial"/>
                <w:szCs w:val="20"/>
              </w:rPr>
            </w:pPr>
            <w:r w:rsidRPr="009D1B90">
              <w:rPr>
                <w:rFonts w:cs="Arial"/>
                <w:szCs w:val="20"/>
              </w:rPr>
              <w:t>7</w:t>
            </w:r>
          </w:p>
        </w:tc>
      </w:tr>
      <w:tr w:rsidR="007C3A85" w:rsidRPr="009D1B90" w:rsidTr="0008545F">
        <w:tc>
          <w:tcPr>
            <w:tcW w:w="724" w:type="dxa"/>
            <w:tcBorders>
              <w:top w:val="nil"/>
              <w:left w:val="single" w:sz="4" w:space="0" w:color="auto"/>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2012</w:t>
            </w:r>
          </w:p>
        </w:tc>
        <w:tc>
          <w:tcPr>
            <w:tcW w:w="3402" w:type="dxa"/>
            <w:tcBorders>
              <w:top w:val="nil"/>
              <w:left w:val="nil"/>
              <w:bottom w:val="single" w:sz="4" w:space="0" w:color="auto"/>
              <w:right w:val="single" w:sz="4" w:space="0" w:color="auto"/>
            </w:tcBorders>
            <w:noWrap/>
            <w:vAlign w:val="center"/>
          </w:tcPr>
          <w:p w:rsidR="007C3A85" w:rsidRPr="009D1B90" w:rsidRDefault="007C3A85" w:rsidP="0008545F">
            <w:pPr>
              <w:jc w:val="center"/>
              <w:rPr>
                <w:szCs w:val="22"/>
              </w:rPr>
            </w:pPr>
            <w:r w:rsidRPr="009D1B90">
              <w:rPr>
                <w:szCs w:val="22"/>
              </w:rPr>
              <w:t>8</w:t>
            </w:r>
          </w:p>
        </w:tc>
      </w:tr>
    </w:tbl>
    <w:p w:rsidR="007C3A85" w:rsidRPr="009D1B90" w:rsidRDefault="007C3A85" w:rsidP="007C3A85">
      <w:pPr>
        <w:rPr>
          <w:szCs w:val="22"/>
        </w:rPr>
      </w:pPr>
      <w:r w:rsidRPr="009D1B90">
        <w:rPr>
          <w:szCs w:val="22"/>
        </w:rPr>
        <w:t xml:space="preserve">Forrás: </w:t>
      </w:r>
      <w:proofErr w:type="spellStart"/>
      <w:r w:rsidRPr="009D1B90">
        <w:rPr>
          <w:szCs w:val="22"/>
        </w:rPr>
        <w:t>TeIR</w:t>
      </w:r>
      <w:proofErr w:type="spellEnd"/>
      <w:r w:rsidRPr="009D1B90">
        <w:rPr>
          <w:szCs w:val="22"/>
        </w:rPr>
        <w:t xml:space="preserve">, KSH </w:t>
      </w:r>
      <w:proofErr w:type="spellStart"/>
      <w:r w:rsidRPr="009D1B90">
        <w:rPr>
          <w:szCs w:val="22"/>
        </w:rPr>
        <w:t>Tstar</w:t>
      </w:r>
      <w:proofErr w:type="spellEnd"/>
    </w:p>
    <w:p w:rsidR="007C3A85" w:rsidRPr="009D1B90" w:rsidRDefault="007C3A85" w:rsidP="007C3A85">
      <w:pPr>
        <w:rPr>
          <w:rFonts w:ascii="Times New Roman" w:hAnsi="Times New Roman"/>
          <w:bCs/>
          <w:szCs w:val="22"/>
        </w:rPr>
      </w:pPr>
    </w:p>
    <w:p w:rsidR="007C3A85" w:rsidRPr="009D1B90" w:rsidRDefault="007C3A85" w:rsidP="007C3A85">
      <w:r w:rsidRPr="009D1B90">
        <w:t xml:space="preserve">Az ápolási díj a tartósan gondozásra szoruló személy otthoni ápolását ellátó nagykorú hozzátartozó részére biztosított anyagi hozzájárulás. Ápolási díjra jogosult a hozzátartozó [a közeli hozzátartozók meghatározásáról ld. a Ptk. 685. § b) pontját], ha állandó és tartós gondozásra szoruló, súlyosan fogyatékos (életkorra tekintet nélkül), vagy tartósan beteg 18 év alatti gyermek gondozását, ápolását végzi. </w:t>
      </w:r>
    </w:p>
    <w:p w:rsidR="007C3A85" w:rsidRPr="009D1B90" w:rsidRDefault="007C3A85" w:rsidP="007C3A85"/>
    <w:p w:rsidR="006865E8" w:rsidRPr="009D1B90" w:rsidRDefault="006865E8" w:rsidP="00C76BE7">
      <w:pPr>
        <w:autoSpaceDE w:val="0"/>
        <w:autoSpaceDN w:val="0"/>
        <w:adjustRightInd w:val="0"/>
        <w:spacing w:after="20"/>
        <w:ind w:firstLine="142"/>
        <w:rPr>
          <w:b/>
          <w:szCs w:val="22"/>
        </w:rPr>
      </w:pPr>
      <w:r w:rsidRPr="009D1B90">
        <w:rPr>
          <w:b/>
          <w:szCs w:val="22"/>
        </w:rPr>
        <w:t>3.7 Közösségi viszonyok, helyi közélet bemutatása</w:t>
      </w:r>
    </w:p>
    <w:p w:rsidR="00752AEF" w:rsidRPr="009D1B90" w:rsidRDefault="00752AEF"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a</w:t>
      </w:r>
      <w:proofErr w:type="gramEnd"/>
      <w:r w:rsidRPr="009D1B90">
        <w:rPr>
          <w:i/>
          <w:iCs/>
          <w:szCs w:val="22"/>
          <w:u w:val="single"/>
        </w:rPr>
        <w:t>)</w:t>
      </w:r>
      <w:r w:rsidRPr="009D1B90">
        <w:rPr>
          <w:szCs w:val="22"/>
          <w:u w:val="single"/>
        </w:rPr>
        <w:t xml:space="preserve"> közösségi élet színterei, fórumai</w:t>
      </w:r>
    </w:p>
    <w:p w:rsidR="000E1632" w:rsidRPr="009D1B90" w:rsidRDefault="000E1632" w:rsidP="000E1632">
      <w:r w:rsidRPr="009D1B90">
        <w:t>A közösségi élet színterei sokrétűek, ilyenek a lakóközösségek, a munkahelyek, az oktatási, szociális intézmények, a templomok, a civil szervezetek, a sportegyesületek, az azonos érdekekre, érdeklődésre létrejött szerveződések és folytathatnánk a sort. Nagyon erős a civil szervezetek jelenléte a településünkön. Közösségépítő, közösségszervező szerepe szintén jelentős a helyi egyházaknak. A közösségi élet jelentős fórumai a községi rendezvények, a közmeghallgatások.</w:t>
      </w:r>
    </w:p>
    <w:p w:rsidR="00752AEF" w:rsidRPr="009D1B90" w:rsidRDefault="00752AEF" w:rsidP="00C76BE7"/>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közösségi együttélés jellemzői (pl. etnikai konfliktusok és kezelésük)</w:t>
      </w:r>
    </w:p>
    <w:p w:rsidR="00752AEF" w:rsidRPr="009D1B90" w:rsidRDefault="00DF5685" w:rsidP="00C76BE7">
      <w:pPr>
        <w:autoSpaceDE w:val="0"/>
        <w:autoSpaceDN w:val="0"/>
        <w:adjustRightInd w:val="0"/>
        <w:spacing w:after="20"/>
        <w:ind w:firstLine="142"/>
        <w:rPr>
          <w:szCs w:val="22"/>
        </w:rPr>
      </w:pPr>
      <w:r w:rsidRPr="009D1B90">
        <w:rPr>
          <w:szCs w:val="22"/>
        </w:rPr>
        <w:t xml:space="preserve">Általánosságban elmondható, hogy az emberek társadalmi együttélése azért lehetséges, mert nagy többségük alkalmazkodik az adott társadalomban elfogadott normákhoz, viselkedési szabályokhoz. Sokféle normarendszer él egymás mellett a társadalomban. Vannak jogi normák, amelyeknek megtartásáról az állam végső esetben kényszerrel gondoskodik, illetve amelyeknek megszegését kényszereszközökkel torolja meg. Vannak erkölcsi, vallási szabályok, higiéniás normák, stb., amelyeknek megszegését a társadalom tagjai többé-kevésbé egyöntetű és erős rosszallással, megvetéssel büntetik. Vannak szokások, illemszabályok, divatszabályok, amelyeknek büntetése a társadalom többi tagjai részéről megnyilvánuló erősebb-enyhébb helytelenítés. </w:t>
      </w:r>
      <w:r w:rsidRPr="009D1B90">
        <w:rPr>
          <w:sz w:val="20"/>
          <w:szCs w:val="20"/>
        </w:rPr>
        <w:t xml:space="preserve">A </w:t>
      </w:r>
      <w:r w:rsidRPr="009D1B90">
        <w:rPr>
          <w:szCs w:val="22"/>
        </w:rPr>
        <w:t xml:space="preserve">devianciához - az adott társadalomban elfogadott normáktól eltérő viselkedésekhez - pl. a bűnöző, alkoholizáló, kábítószer-fogyasztó, lelki beteg, </w:t>
      </w:r>
      <w:proofErr w:type="spellStart"/>
      <w:r w:rsidRPr="009D1B90">
        <w:rPr>
          <w:szCs w:val="22"/>
        </w:rPr>
        <w:t>stb</w:t>
      </w:r>
      <w:proofErr w:type="spellEnd"/>
      <w:r w:rsidRPr="009D1B90">
        <w:rPr>
          <w:szCs w:val="22"/>
        </w:rPr>
        <w:t xml:space="preserve"> polgártársainkhoz - történő viszonyulás komoly erőpróba a szűkebb és tágabb közösségek együttélésben.</w:t>
      </w:r>
    </w:p>
    <w:p w:rsidR="00BC154F" w:rsidRPr="009D1B90" w:rsidRDefault="001A6596" w:rsidP="00BC154F">
      <w:pPr>
        <w:autoSpaceDE w:val="0"/>
        <w:autoSpaceDN w:val="0"/>
        <w:adjustRightInd w:val="0"/>
        <w:spacing w:after="20"/>
        <w:ind w:firstLine="142"/>
        <w:rPr>
          <w:szCs w:val="22"/>
        </w:rPr>
      </w:pPr>
      <w:r w:rsidRPr="009D1B90">
        <w:rPr>
          <w:szCs w:val="22"/>
        </w:rPr>
        <w:t xml:space="preserve">Az Oroszlányi Rendőrkapitányság beszámolója alapján Bokod Községben a bűnözés helyzetében a bűncselekmények közt a legmagasabb számban a személy-, a közrend-, és a vagyon elleni bűncselekmények vannak. Az utóbbi időben, a lakosság megváltozott anyagi helyzete, a bekövetkezett gazdasági válság, az elszegényedés hozzájárult a tulajdon elleni bűncselekmények terjedéséhez. Ezért szükséges e jogsértések </w:t>
      </w:r>
      <w:r w:rsidRPr="009D1B90">
        <w:rPr>
          <w:szCs w:val="22"/>
        </w:rPr>
        <w:lastRenderedPageBreak/>
        <w:t>visszaszorítása, hiszen a lakosság biztonságérzetét ezek az apróbbnak tűnő, de mégis nagy számban előforduló cselekmények nagymértékben negatív irányba befolyásolják.</w:t>
      </w:r>
    </w:p>
    <w:p w:rsidR="001A6596" w:rsidRPr="009D1B90" w:rsidRDefault="00BC154F" w:rsidP="001A6596">
      <w:pPr>
        <w:autoSpaceDE w:val="0"/>
        <w:autoSpaceDN w:val="0"/>
        <w:adjustRightInd w:val="0"/>
        <w:spacing w:after="20"/>
        <w:ind w:firstLine="142"/>
        <w:rPr>
          <w:szCs w:val="22"/>
        </w:rPr>
      </w:pPr>
      <w:r w:rsidRPr="009D1B90">
        <w:rPr>
          <w:szCs w:val="22"/>
        </w:rPr>
        <w:t>A település közbiztonságának javítása érdekében kiemelkedő szerepe van a Bokodi Polgárőr Egyesület, akik önállóan, illetve a rendőrökkel közösen közbiztonsági célú járőr-, illetve jelző-figyelő szolgálatokat látnak el. Részt vesznek az iskolai bűn- és baleset-megelőzési munkában, a rendőrkapitányság által szervezett fokozott ellenőrzésekben és végrehajtandó rendezvénybiztosításokban, ahol rendezői feladatokat is ellátnak.</w:t>
      </w:r>
    </w:p>
    <w:p w:rsidR="001A6596" w:rsidRPr="009D1B90" w:rsidRDefault="002D4BD4" w:rsidP="001A6596">
      <w:pPr>
        <w:autoSpaceDE w:val="0"/>
        <w:autoSpaceDN w:val="0"/>
        <w:adjustRightInd w:val="0"/>
        <w:spacing w:after="20"/>
        <w:ind w:firstLine="142"/>
        <w:rPr>
          <w:szCs w:val="22"/>
        </w:rPr>
      </w:pPr>
      <w:r w:rsidRPr="009D1B90">
        <w:rPr>
          <w:szCs w:val="22"/>
        </w:rPr>
        <w:t>Az etnikai konfliktusok nincsenek jelen a közégi élet hétköznapjaiban a lakosság szintjén.</w:t>
      </w:r>
    </w:p>
    <w:p w:rsidR="002D4BD4" w:rsidRPr="009D1B90" w:rsidRDefault="002D4BD4"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helyi közösségi szolidaritás megnyilvánulásai (adományozás, önkéntes munka stb.)</w:t>
      </w:r>
    </w:p>
    <w:p w:rsidR="00FF4AE8" w:rsidRPr="009D1B90" w:rsidRDefault="00227099" w:rsidP="00C76BE7">
      <w:pPr>
        <w:autoSpaceDE w:val="0"/>
        <w:autoSpaceDN w:val="0"/>
        <w:adjustRightInd w:val="0"/>
        <w:spacing w:after="20"/>
        <w:ind w:firstLine="142"/>
        <w:rPr>
          <w:szCs w:val="22"/>
        </w:rPr>
      </w:pPr>
      <w:r w:rsidRPr="009D1B90">
        <w:rPr>
          <w:szCs w:val="22"/>
        </w:rPr>
        <w:t>Bokod Községben, csak úgy</w:t>
      </w:r>
      <w:r w:rsidR="00D57584" w:rsidRPr="009D1B90">
        <w:rPr>
          <w:szCs w:val="22"/>
        </w:rPr>
        <w:t>,</w:t>
      </w:r>
      <w:r w:rsidRPr="009D1B90">
        <w:rPr>
          <w:szCs w:val="22"/>
        </w:rPr>
        <w:t xml:space="preserve"> mint a világban bárhol, karácsony környékén erősödik fel a szolidaritás és felelősség érzete az emberekben, amikor alapítványok, egyházak az emberek tudatát rávilágítják e területre.</w:t>
      </w:r>
      <w:r w:rsidR="000D0693" w:rsidRPr="009D1B90">
        <w:rPr>
          <w:szCs w:val="22"/>
        </w:rPr>
        <w:t xml:space="preserve"> Bokod Község nem csak karácsonykor, hanem évközben is helyi közösségi szolidáris kezdeményezések:</w:t>
      </w:r>
    </w:p>
    <w:p w:rsidR="000D0693" w:rsidRPr="009D1B90" w:rsidRDefault="000D0693" w:rsidP="00312F93">
      <w:pPr>
        <w:pStyle w:val="NormlCalibri11"/>
        <w:numPr>
          <w:ilvl w:val="0"/>
          <w:numId w:val="7"/>
        </w:numPr>
        <w:pBdr>
          <w:top w:val="none" w:sz="0" w:space="0" w:color="auto"/>
          <w:left w:val="none" w:sz="0" w:space="0" w:color="auto"/>
          <w:bottom w:val="none" w:sz="0" w:space="0" w:color="auto"/>
          <w:right w:val="none" w:sz="0" w:space="0" w:color="auto"/>
        </w:pBdr>
        <w:rPr>
          <w:szCs w:val="22"/>
        </w:rPr>
      </w:pPr>
      <w:r w:rsidRPr="009D1B90">
        <w:rPr>
          <w:szCs w:val="22"/>
        </w:rPr>
        <w:t>helyi Vöröskeresztesek által szerzett használt ruhaosztás</w:t>
      </w:r>
    </w:p>
    <w:p w:rsidR="000D0693" w:rsidRPr="009D1B90" w:rsidRDefault="00822453" w:rsidP="00312F93">
      <w:pPr>
        <w:pStyle w:val="NormlCalibri11"/>
        <w:numPr>
          <w:ilvl w:val="0"/>
          <w:numId w:val="7"/>
        </w:numPr>
        <w:pBdr>
          <w:top w:val="none" w:sz="0" w:space="0" w:color="auto"/>
          <w:left w:val="none" w:sz="0" w:space="0" w:color="auto"/>
          <w:bottom w:val="none" w:sz="0" w:space="0" w:color="auto"/>
          <w:right w:val="none" w:sz="0" w:space="0" w:color="auto"/>
        </w:pBdr>
        <w:rPr>
          <w:szCs w:val="22"/>
        </w:rPr>
      </w:pPr>
      <w:r w:rsidRPr="009D1B90">
        <w:rPr>
          <w:szCs w:val="22"/>
        </w:rPr>
        <w:t>karácsonyi élelmiszer csomag osztása családosok, rászorulók részére</w:t>
      </w:r>
    </w:p>
    <w:p w:rsidR="00822453" w:rsidRPr="009D1B90" w:rsidRDefault="00822453" w:rsidP="00312F93">
      <w:pPr>
        <w:pStyle w:val="NormlCalibri11"/>
        <w:numPr>
          <w:ilvl w:val="0"/>
          <w:numId w:val="7"/>
        </w:numPr>
        <w:pBdr>
          <w:top w:val="none" w:sz="0" w:space="0" w:color="auto"/>
          <w:left w:val="none" w:sz="0" w:space="0" w:color="auto"/>
          <w:bottom w:val="none" w:sz="0" w:space="0" w:color="auto"/>
          <w:right w:val="none" w:sz="0" w:space="0" w:color="auto"/>
        </w:pBdr>
        <w:rPr>
          <w:szCs w:val="22"/>
        </w:rPr>
      </w:pPr>
      <w:r w:rsidRPr="009D1B90">
        <w:rPr>
          <w:szCs w:val="22"/>
        </w:rPr>
        <w:t xml:space="preserve">Katolikus </w:t>
      </w:r>
      <w:proofErr w:type="spellStart"/>
      <w:r w:rsidRPr="009D1B90">
        <w:rPr>
          <w:szCs w:val="22"/>
        </w:rPr>
        <w:t>Caritas</w:t>
      </w:r>
      <w:proofErr w:type="spellEnd"/>
      <w:r w:rsidRPr="009D1B90">
        <w:rPr>
          <w:szCs w:val="22"/>
        </w:rPr>
        <w:t xml:space="preserve"> felajánlásból évente kétszer kerül sor 60-70 élelmiszer csomag kiosztására szociális rászorultság figyelemvétele mellett</w:t>
      </w:r>
    </w:p>
    <w:p w:rsidR="00822453" w:rsidRPr="009D1B90" w:rsidRDefault="00822453" w:rsidP="00312F93">
      <w:pPr>
        <w:pStyle w:val="NormlCalibri11"/>
        <w:numPr>
          <w:ilvl w:val="0"/>
          <w:numId w:val="7"/>
        </w:numPr>
        <w:pBdr>
          <w:top w:val="none" w:sz="0" w:space="0" w:color="auto"/>
          <w:left w:val="none" w:sz="0" w:space="0" w:color="auto"/>
          <w:bottom w:val="none" w:sz="0" w:space="0" w:color="auto"/>
          <w:right w:val="none" w:sz="0" w:space="0" w:color="auto"/>
        </w:pBdr>
        <w:rPr>
          <w:szCs w:val="22"/>
        </w:rPr>
      </w:pPr>
      <w:r w:rsidRPr="009D1B90">
        <w:rPr>
          <w:szCs w:val="22"/>
        </w:rPr>
        <w:t>természeti katasztrófák idején lakossági felajánlásokból tartós élelmiszereket, szükség szerint játékot, ruhaneműt juttatnak a rászorulók részre</w:t>
      </w:r>
    </w:p>
    <w:p w:rsidR="00822453" w:rsidRPr="009D1B90" w:rsidRDefault="00822453" w:rsidP="00312F93">
      <w:pPr>
        <w:pStyle w:val="NormlCalibri11"/>
        <w:numPr>
          <w:ilvl w:val="0"/>
          <w:numId w:val="7"/>
        </w:numPr>
        <w:pBdr>
          <w:top w:val="none" w:sz="0" w:space="0" w:color="auto"/>
          <w:left w:val="none" w:sz="0" w:space="0" w:color="auto"/>
          <w:bottom w:val="none" w:sz="0" w:space="0" w:color="auto"/>
          <w:right w:val="none" w:sz="0" w:space="0" w:color="auto"/>
        </w:pBdr>
        <w:rPr>
          <w:szCs w:val="22"/>
        </w:rPr>
      </w:pPr>
      <w:r w:rsidRPr="009D1B90">
        <w:rPr>
          <w:szCs w:val="22"/>
        </w:rPr>
        <w:t>a közösségi rendezvények is a felajánlásoknak köszönhetően valósulhatnak meg ilyen nagy számban.</w:t>
      </w:r>
    </w:p>
    <w:p w:rsidR="00C76BE7" w:rsidRPr="009D1B90" w:rsidRDefault="009463C1" w:rsidP="00C76BE7">
      <w:pPr>
        <w:pStyle w:val="NormlCalibri11"/>
        <w:pBdr>
          <w:top w:val="none" w:sz="0" w:space="0" w:color="auto"/>
          <w:left w:val="none" w:sz="0" w:space="0" w:color="auto"/>
          <w:bottom w:val="none" w:sz="0" w:space="0" w:color="auto"/>
          <w:right w:val="none" w:sz="0" w:space="0" w:color="auto"/>
        </w:pBdr>
      </w:pPr>
      <w:r w:rsidRPr="009D1B90">
        <w:rPr>
          <w:szCs w:val="22"/>
        </w:rPr>
        <w:t>Az önkéntes munka még nem olyan gyakori településünkön ennek megismertetése, elismertetése, ösztönzés az ilyen jellegű tevékenységre és az abban való részt vétel feltételeinek megteremtése szükséges a község lakossága körében.</w:t>
      </w:r>
    </w:p>
    <w:p w:rsidR="00280029" w:rsidRPr="009D1B90" w:rsidRDefault="00280029" w:rsidP="00280029">
      <w:pPr>
        <w:autoSpaceDE w:val="0"/>
        <w:autoSpaceDN w:val="0"/>
        <w:adjustRightInd w:val="0"/>
        <w:spacing w:after="20"/>
        <w:ind w:firstLine="142"/>
      </w:pPr>
      <w:r w:rsidRPr="009D1B90">
        <w:t xml:space="preserve">A középiskolások számára előírt kötelező 50 órás közérdekű munkavégzés is gondot okozhat. A védőnő jelzése alapján a szülők, és a diákok nem tudják, hol lehet önkéntes munkát végezni Bokodon. Az önkéntes munkavégzés jó lehetőség a diákoknak is, és a társadalom számára is pozitív, hiszen munkára és egymás iránt érzett felelősségre neveli a fiatalokat. Ennek szellemében Bokod Község Önkormányzata is regisztráltatta magát a fogadószervezetek közé. Ennek népszerűsítése szükséges a településen. </w:t>
      </w:r>
    </w:p>
    <w:p w:rsidR="009463C1" w:rsidRPr="009D1B90" w:rsidRDefault="009463C1"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3.</w:t>
      </w:r>
      <w:r w:rsidR="009E0A65" w:rsidRPr="009D1B90">
        <w:rPr>
          <w:b/>
          <w:szCs w:val="22"/>
        </w:rPr>
        <w:t>8</w:t>
      </w:r>
      <w:r w:rsidRPr="009D1B90">
        <w:rPr>
          <w:b/>
          <w:szCs w:val="22"/>
        </w:rPr>
        <w:t xml:space="preserve"> Következtetések: problémák beazonosítása, fejlesztési lehetőségek meghatározása.</w:t>
      </w:r>
    </w:p>
    <w:p w:rsidR="001F377E" w:rsidRPr="009D1B90" w:rsidRDefault="001F377E" w:rsidP="0040713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9463C1" w:rsidRPr="009D1B90">
        <w:trPr>
          <w:jc w:val="center"/>
        </w:trPr>
        <w:tc>
          <w:tcPr>
            <w:tcW w:w="9779" w:type="dxa"/>
            <w:gridSpan w:val="2"/>
          </w:tcPr>
          <w:p w:rsidR="000B62C3" w:rsidRPr="009D1B90" w:rsidRDefault="000B62C3"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A mélyszegénységben élők és a romák helyzete, esélyegyenlősége vizsgálata során településünkön</w:t>
            </w:r>
          </w:p>
          <w:p w:rsidR="000B62C3" w:rsidRPr="009D1B90" w:rsidRDefault="000B62C3"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9463C1" w:rsidRPr="009D1B90">
        <w:trPr>
          <w:jc w:val="center"/>
        </w:trPr>
        <w:tc>
          <w:tcPr>
            <w:tcW w:w="4889" w:type="dxa"/>
          </w:tcPr>
          <w:p w:rsidR="000B62C3" w:rsidRPr="009D1B90" w:rsidRDefault="000B62C3"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beazonosított problémák</w:t>
            </w:r>
          </w:p>
          <w:p w:rsidR="000B62C3" w:rsidRPr="009D1B90" w:rsidRDefault="000B62C3" w:rsidP="0040713C">
            <w:pPr>
              <w:pStyle w:val="NormlCalibri11"/>
              <w:pBdr>
                <w:top w:val="none" w:sz="0" w:space="0" w:color="auto"/>
                <w:left w:val="none" w:sz="0" w:space="0" w:color="auto"/>
                <w:bottom w:val="none" w:sz="0" w:space="0" w:color="auto"/>
                <w:right w:val="none" w:sz="0" w:space="0" w:color="auto"/>
              </w:pBdr>
              <w:jc w:val="center"/>
              <w:rPr>
                <w:bCs w:val="0"/>
                <w:iCs w:val="0"/>
              </w:rPr>
            </w:pPr>
          </w:p>
        </w:tc>
        <w:tc>
          <w:tcPr>
            <w:tcW w:w="4890" w:type="dxa"/>
          </w:tcPr>
          <w:p w:rsidR="000B62C3" w:rsidRPr="009D1B90" w:rsidRDefault="000B62C3"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fejlesztési lehetőségek</w:t>
            </w:r>
          </w:p>
          <w:p w:rsidR="000B62C3" w:rsidRPr="009D1B90" w:rsidRDefault="000B62C3"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9463C1" w:rsidRPr="009D1B90">
        <w:trPr>
          <w:jc w:val="center"/>
        </w:trPr>
        <w:tc>
          <w:tcPr>
            <w:tcW w:w="4889" w:type="dxa"/>
          </w:tcPr>
          <w:p w:rsidR="000B62C3" w:rsidRPr="009D1B90" w:rsidRDefault="00682390" w:rsidP="00261377">
            <w:r w:rsidRPr="009D1B90">
              <w:rPr>
                <w:szCs w:val="22"/>
              </w:rPr>
              <w:t>A</w:t>
            </w:r>
            <w:r w:rsidR="007D116D" w:rsidRPr="009D1B90">
              <w:rPr>
                <w:szCs w:val="22"/>
              </w:rPr>
              <w:t xml:space="preserve"> válság előtti időszakhoz képest közel 40 %-kal több álláskereső volt Bokodon</w:t>
            </w:r>
            <w:r w:rsidRPr="009D1B90">
              <w:rPr>
                <w:szCs w:val="22"/>
              </w:rPr>
              <w:t xml:space="preserve"> 2012. évben</w:t>
            </w:r>
            <w:r w:rsidR="00363C5C" w:rsidRPr="009D1B90">
              <w:rPr>
                <w:szCs w:val="22"/>
              </w:rPr>
              <w:t>, 2012. évben kedvezőbb csökkenés mutatkozik, azonban ez a 2009.-es évhez képest arányaiban 513%-kal magasabb tartós munkanélküliséget jelent</w:t>
            </w:r>
          </w:p>
        </w:tc>
        <w:tc>
          <w:tcPr>
            <w:tcW w:w="4890" w:type="dxa"/>
          </w:tcPr>
          <w:p w:rsidR="000B62C3" w:rsidRPr="009D1B90" w:rsidRDefault="00566026" w:rsidP="000F1203">
            <w:pPr>
              <w:pStyle w:val="NormlCalibri11"/>
              <w:pBdr>
                <w:top w:val="none" w:sz="0" w:space="0" w:color="auto"/>
                <w:left w:val="none" w:sz="0" w:space="0" w:color="auto"/>
                <w:bottom w:val="none" w:sz="0" w:space="0" w:color="auto"/>
                <w:right w:val="none" w:sz="0" w:space="0" w:color="auto"/>
              </w:pBdr>
              <w:rPr>
                <w:bCs w:val="0"/>
                <w:iCs w:val="0"/>
                <w:szCs w:val="22"/>
              </w:rPr>
            </w:pPr>
            <w:r w:rsidRPr="009D1B90">
              <w:rPr>
                <w:bCs w:val="0"/>
                <w:iCs w:val="0"/>
                <w:szCs w:val="22"/>
              </w:rPr>
              <w:t>állásbörzék szervezése</w:t>
            </w:r>
          </w:p>
        </w:tc>
      </w:tr>
      <w:tr w:rsidR="009463C1" w:rsidRPr="009D1B90">
        <w:trPr>
          <w:jc w:val="center"/>
        </w:trPr>
        <w:tc>
          <w:tcPr>
            <w:tcW w:w="4889" w:type="dxa"/>
          </w:tcPr>
          <w:p w:rsidR="000B62C3" w:rsidRPr="009D1B90" w:rsidRDefault="007D116D" w:rsidP="007D116D">
            <w:pPr>
              <w:rPr>
                <w:szCs w:val="22"/>
              </w:rPr>
            </w:pPr>
            <w:r w:rsidRPr="009D1B90">
              <w:rPr>
                <w:szCs w:val="22"/>
              </w:rPr>
              <w:t>2008. évhez viszonyítva pontosan kétszer annyi pályakezdő volt 2012. évben</w:t>
            </w:r>
          </w:p>
        </w:tc>
        <w:tc>
          <w:tcPr>
            <w:tcW w:w="4890" w:type="dxa"/>
          </w:tcPr>
          <w:p w:rsidR="000B62C3" w:rsidRPr="009D1B90" w:rsidRDefault="001D6E97" w:rsidP="009463C1">
            <w:pPr>
              <w:pStyle w:val="NormlCalibri11"/>
              <w:pBdr>
                <w:top w:val="none" w:sz="0" w:space="0" w:color="auto"/>
                <w:left w:val="none" w:sz="0" w:space="0" w:color="auto"/>
                <w:bottom w:val="none" w:sz="0" w:space="0" w:color="auto"/>
                <w:right w:val="none" w:sz="0" w:space="0" w:color="auto"/>
              </w:pBdr>
              <w:rPr>
                <w:bCs w:val="0"/>
                <w:iCs w:val="0"/>
                <w:szCs w:val="22"/>
              </w:rPr>
            </w:pPr>
            <w:r w:rsidRPr="009D1B90">
              <w:rPr>
                <w:bCs w:val="0"/>
                <w:iCs w:val="0"/>
                <w:szCs w:val="22"/>
              </w:rPr>
              <w:t>állásbörzék szervezése, pályázati tanácsadás</w:t>
            </w:r>
          </w:p>
        </w:tc>
      </w:tr>
      <w:tr w:rsidR="009463C1" w:rsidRPr="009D1B90">
        <w:trPr>
          <w:jc w:val="center"/>
        </w:trPr>
        <w:tc>
          <w:tcPr>
            <w:tcW w:w="4889" w:type="dxa"/>
          </w:tcPr>
          <w:p w:rsidR="000B62C3" w:rsidRPr="009D1B90" w:rsidRDefault="00BA15B6" w:rsidP="00CE5286">
            <w:pPr>
              <w:pStyle w:val="NormlCalibri11"/>
              <w:pBdr>
                <w:top w:val="none" w:sz="0" w:space="0" w:color="auto"/>
                <w:left w:val="none" w:sz="0" w:space="0" w:color="auto"/>
                <w:bottom w:val="none" w:sz="0" w:space="0" w:color="auto"/>
                <w:right w:val="none" w:sz="0" w:space="0" w:color="auto"/>
              </w:pBdr>
              <w:rPr>
                <w:bCs w:val="0"/>
                <w:iCs w:val="0"/>
              </w:rPr>
            </w:pPr>
            <w:r w:rsidRPr="009D1B90">
              <w:rPr>
                <w:szCs w:val="22"/>
              </w:rPr>
              <w:t>regisztrált munkanélküliek közül kevesen kérnek és kapnak segélyt</w:t>
            </w:r>
          </w:p>
        </w:tc>
        <w:tc>
          <w:tcPr>
            <w:tcW w:w="4890" w:type="dxa"/>
          </w:tcPr>
          <w:p w:rsidR="000B62C3" w:rsidRPr="009D1B90" w:rsidRDefault="00CE5286" w:rsidP="009463C1">
            <w:pPr>
              <w:pStyle w:val="NormlCalibri11"/>
              <w:pBdr>
                <w:top w:val="none" w:sz="0" w:space="0" w:color="auto"/>
                <w:left w:val="none" w:sz="0" w:space="0" w:color="auto"/>
                <w:bottom w:val="none" w:sz="0" w:space="0" w:color="auto"/>
                <w:right w:val="none" w:sz="0" w:space="0" w:color="auto"/>
              </w:pBdr>
              <w:rPr>
                <w:bCs w:val="0"/>
                <w:iCs w:val="0"/>
                <w:szCs w:val="22"/>
              </w:rPr>
            </w:pPr>
            <w:r w:rsidRPr="009D1B90">
              <w:rPr>
                <w:bCs w:val="0"/>
                <w:iCs w:val="0"/>
                <w:szCs w:val="22"/>
              </w:rPr>
              <w:t>Tájékoztatás, információk elérhetővé tétele a munkanélkülieknek adható támogatásokról. A megtartott fórumokon adatgyűjtés (a nem regisztrált munkanélküliek elérése érdekében).</w:t>
            </w:r>
          </w:p>
        </w:tc>
      </w:tr>
      <w:tr w:rsidR="002A1CC0" w:rsidRPr="009D1B90">
        <w:trPr>
          <w:jc w:val="center"/>
        </w:trPr>
        <w:tc>
          <w:tcPr>
            <w:tcW w:w="4889" w:type="dxa"/>
          </w:tcPr>
          <w:p w:rsidR="002A1CC0" w:rsidRDefault="002A1CC0" w:rsidP="002A1CC0">
            <w:r>
              <w:t>Nincs pontos adat a mélyszegénységben élők szakorvosi ellátáshoz való hozzáférésére, igényére vonatkozóan</w:t>
            </w:r>
          </w:p>
          <w:p w:rsidR="002A1CC0" w:rsidRPr="009D1B90" w:rsidRDefault="002A1CC0" w:rsidP="002A1CC0">
            <w:pPr>
              <w:rPr>
                <w:szCs w:val="22"/>
              </w:rPr>
            </w:pPr>
          </w:p>
        </w:tc>
        <w:tc>
          <w:tcPr>
            <w:tcW w:w="4890" w:type="dxa"/>
          </w:tcPr>
          <w:p w:rsidR="002A1CC0" w:rsidRPr="009D1B90" w:rsidRDefault="000C72BA" w:rsidP="000C72BA">
            <w:pPr>
              <w:pStyle w:val="NormlCalibri11"/>
              <w:pBdr>
                <w:top w:val="none" w:sz="0" w:space="0" w:color="auto"/>
                <w:left w:val="none" w:sz="0" w:space="0" w:color="auto"/>
                <w:bottom w:val="none" w:sz="0" w:space="0" w:color="auto"/>
                <w:right w:val="none" w:sz="0" w:space="0" w:color="auto"/>
              </w:pBdr>
              <w:rPr>
                <w:bCs w:val="0"/>
                <w:iCs w:val="0"/>
                <w:szCs w:val="22"/>
              </w:rPr>
            </w:pPr>
            <w:r>
              <w:t>mélyszegénységben élők szakorvosi ellátáshoz való hozzáférési igényének felmérése</w:t>
            </w:r>
          </w:p>
        </w:tc>
      </w:tr>
    </w:tbl>
    <w:p w:rsidR="000B62C3" w:rsidRPr="009D1B90" w:rsidRDefault="000B62C3" w:rsidP="0040713C">
      <w:pPr>
        <w:pStyle w:val="NormlCalibri11"/>
        <w:pBdr>
          <w:top w:val="none" w:sz="0" w:space="0" w:color="auto"/>
          <w:left w:val="none" w:sz="0" w:space="0" w:color="auto"/>
          <w:bottom w:val="none" w:sz="0" w:space="0" w:color="auto"/>
          <w:right w:val="none" w:sz="0" w:space="0" w:color="auto"/>
        </w:pBdr>
      </w:pPr>
    </w:p>
    <w:p w:rsidR="00106767" w:rsidRPr="009D1B90" w:rsidRDefault="00106767" w:rsidP="00C76BE7">
      <w:pPr>
        <w:pStyle w:val="Cmsor3"/>
      </w:pPr>
      <w:bookmarkStart w:id="78" w:name="_Toc344899841"/>
      <w:bookmarkStart w:id="79" w:name="_Toc349210328"/>
      <w:r w:rsidRPr="009D1B90">
        <w:lastRenderedPageBreak/>
        <w:t>4. A gyermekek helyzete, esélyegyenlősége, gyermekszegénység</w:t>
      </w:r>
      <w:bookmarkEnd w:id="78"/>
      <w:bookmarkEnd w:id="79"/>
    </w:p>
    <w:p w:rsidR="00106767" w:rsidRPr="009D1B90" w:rsidRDefault="00106767" w:rsidP="00C76BE7">
      <w:pPr>
        <w:autoSpaceDE w:val="0"/>
        <w:autoSpaceDN w:val="0"/>
        <w:adjustRightInd w:val="0"/>
        <w:spacing w:after="20"/>
        <w:ind w:firstLine="142"/>
        <w:rPr>
          <w:b/>
          <w:szCs w:val="22"/>
        </w:rPr>
      </w:pPr>
      <w:r w:rsidRPr="009D1B90">
        <w:rPr>
          <w:b/>
          <w:szCs w:val="22"/>
        </w:rPr>
        <w:t>4.1. A gyermekek helyzetének általános jellemzői (pl. gyermekek száma, aránya, életkori megoszlása, demográfiai trendek stb.)</w:t>
      </w:r>
    </w:p>
    <w:p w:rsidR="00CA744B" w:rsidRPr="009D1B90" w:rsidRDefault="00D421C9" w:rsidP="00E244F8">
      <w:pPr>
        <w:autoSpaceDE w:val="0"/>
        <w:autoSpaceDN w:val="0"/>
        <w:adjustRightInd w:val="0"/>
        <w:spacing w:after="20"/>
        <w:ind w:firstLine="142"/>
      </w:pPr>
      <w:r w:rsidRPr="009D1B90">
        <w:rPr>
          <w:iCs/>
          <w:szCs w:val="22"/>
        </w:rPr>
        <w:t>E fejezet leírásakor a település bemutatása során elemzett demográfiai táblák</w:t>
      </w:r>
      <w:r w:rsidR="00140E8B" w:rsidRPr="009D1B90">
        <w:rPr>
          <w:iCs/>
          <w:szCs w:val="22"/>
        </w:rPr>
        <w:t xml:space="preserve"> segítségül szolgálnak</w:t>
      </w:r>
      <w:r w:rsidRPr="009D1B90">
        <w:rPr>
          <w:iCs/>
          <w:szCs w:val="22"/>
        </w:rPr>
        <w:t>. A demográfiai</w:t>
      </w:r>
      <w:r w:rsidR="00140E8B" w:rsidRPr="009D1B90">
        <w:rPr>
          <w:iCs/>
          <w:szCs w:val="22"/>
        </w:rPr>
        <w:t xml:space="preserve"> </w:t>
      </w:r>
      <w:r w:rsidRPr="009D1B90">
        <w:rPr>
          <w:iCs/>
          <w:szCs w:val="22"/>
        </w:rPr>
        <w:t>táblák alapadatokat szolgáltatnak a településen élő gyerekek száma, életkori megoszlása, stb.</w:t>
      </w:r>
      <w:r w:rsidR="008E6236" w:rsidRPr="009D1B90">
        <w:rPr>
          <w:iCs/>
          <w:szCs w:val="22"/>
        </w:rPr>
        <w:t xml:space="preserve"> </w:t>
      </w:r>
      <w:r w:rsidRPr="009D1B90">
        <w:rPr>
          <w:iCs/>
          <w:szCs w:val="22"/>
        </w:rPr>
        <w:t>vonatkozásában.</w:t>
      </w:r>
      <w:r w:rsidR="00E244F8">
        <w:rPr>
          <w:iCs/>
          <w:szCs w:val="22"/>
        </w:rPr>
        <w:t xml:space="preserve"> </w:t>
      </w:r>
      <w:bookmarkStart w:id="80" w:name="_Toc346547617"/>
      <w:r w:rsidR="00CA744B" w:rsidRPr="009D1B90">
        <w:t xml:space="preserve">2. számú táblázat </w:t>
      </w:r>
      <w:r w:rsidR="00BF0AF3">
        <w:t>–</w:t>
      </w:r>
      <w:r w:rsidR="00CA744B" w:rsidRPr="009D1B90">
        <w:t xml:space="preserve"> Állandó népesség</w:t>
      </w:r>
      <w:bookmarkEnd w:id="80"/>
      <w:r w:rsidR="00E244F8">
        <w:t>:</w:t>
      </w:r>
    </w:p>
    <w:tbl>
      <w:tblPr>
        <w:tblW w:w="4859" w:type="dxa"/>
        <w:jc w:val="center"/>
        <w:tblCellMar>
          <w:left w:w="70" w:type="dxa"/>
          <w:right w:w="70" w:type="dxa"/>
        </w:tblCellMar>
        <w:tblLook w:val="0000"/>
      </w:tblPr>
      <w:tblGrid>
        <w:gridCol w:w="3090"/>
        <w:gridCol w:w="1769"/>
      </w:tblGrid>
      <w:tr w:rsidR="00CA744B" w:rsidRPr="009D1B90" w:rsidTr="00DE0B9C">
        <w:trPr>
          <w:trHeight w:val="300"/>
          <w:jc w:val="center"/>
        </w:trPr>
        <w:tc>
          <w:tcPr>
            <w:tcW w:w="3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b/>
                <w:szCs w:val="22"/>
              </w:rPr>
            </w:pPr>
            <w:r w:rsidRPr="009D1B90">
              <w:rPr>
                <w:b/>
                <w:szCs w:val="22"/>
              </w:rPr>
              <w:t>állandó népesség száma</w:t>
            </w:r>
          </w:p>
        </w:tc>
        <w:tc>
          <w:tcPr>
            <w:tcW w:w="1769" w:type="dxa"/>
            <w:tcBorders>
              <w:top w:val="single" w:sz="4" w:space="0" w:color="auto"/>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b/>
                <w:bCs/>
                <w:szCs w:val="22"/>
              </w:rPr>
            </w:pPr>
            <w:r w:rsidRPr="009D1B90">
              <w:rPr>
                <w:rFonts w:cs="Arial"/>
                <w:b/>
                <w:bCs/>
                <w:szCs w:val="22"/>
              </w:rPr>
              <w:t>2141 fő</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nő</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1113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52%</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férfi</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1028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48%</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0-2 évesek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43</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2%</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0-14 éves nők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150</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7%</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0-14 éves férfiak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150</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7%</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15-17 éves nők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43</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2%</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15-17 éves férfiak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43</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2%</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18-59 éves nők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600</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28%</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18-59 éves férfiak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664</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31%</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60-64 éves nők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85</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4%</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60-64 éves férfiak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64</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3%</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65 év feletti nők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192</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9%</w:t>
            </w:r>
          </w:p>
        </w:tc>
      </w:tr>
      <w:tr w:rsidR="00CA744B" w:rsidRPr="009D1B90" w:rsidTr="00DE0B9C">
        <w:trPr>
          <w:trHeight w:val="300"/>
          <w:jc w:val="center"/>
        </w:trPr>
        <w:tc>
          <w:tcPr>
            <w:tcW w:w="3090" w:type="dxa"/>
            <w:vMerge w:val="restart"/>
            <w:tcBorders>
              <w:top w:val="nil"/>
              <w:left w:val="single" w:sz="4" w:space="0" w:color="auto"/>
              <w:bottom w:val="single" w:sz="4" w:space="0" w:color="auto"/>
              <w:right w:val="single" w:sz="4" w:space="0" w:color="000000"/>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65 év feletti férfiak</w:t>
            </w: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szCs w:val="20"/>
              </w:rPr>
            </w:pPr>
            <w:r w:rsidRPr="009D1B90">
              <w:rPr>
                <w:rFonts w:cs="Arial"/>
                <w:szCs w:val="20"/>
              </w:rPr>
              <w:t>107</w:t>
            </w:r>
            <w:r w:rsidRPr="009D1B90">
              <w:rPr>
                <w:rFonts w:cs="Arial"/>
                <w:color w:val="000000"/>
                <w:szCs w:val="22"/>
              </w:rPr>
              <w:t xml:space="preserve"> fő</w:t>
            </w:r>
          </w:p>
        </w:tc>
      </w:tr>
      <w:tr w:rsidR="00CA744B" w:rsidRPr="009D1B90" w:rsidTr="00DE0B9C">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CA744B" w:rsidRPr="009D1B90" w:rsidRDefault="00CA744B" w:rsidP="00DE0B9C">
            <w:pPr>
              <w:rPr>
                <w:color w:val="000000"/>
                <w:szCs w:val="22"/>
              </w:rPr>
            </w:pPr>
          </w:p>
        </w:tc>
        <w:tc>
          <w:tcPr>
            <w:tcW w:w="176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right"/>
              <w:rPr>
                <w:rFonts w:cs="Arial"/>
                <w:color w:val="000000"/>
                <w:szCs w:val="22"/>
              </w:rPr>
            </w:pPr>
            <w:r w:rsidRPr="009D1B90">
              <w:rPr>
                <w:rFonts w:cs="Arial"/>
                <w:color w:val="000000"/>
                <w:szCs w:val="22"/>
              </w:rPr>
              <w:t>5%</w:t>
            </w:r>
          </w:p>
        </w:tc>
      </w:tr>
      <w:tr w:rsidR="00CA744B" w:rsidRPr="009D1B90" w:rsidTr="00DE0B9C">
        <w:trPr>
          <w:trHeight w:val="300"/>
          <w:jc w:val="center"/>
        </w:trPr>
        <w:tc>
          <w:tcPr>
            <w:tcW w:w="3090" w:type="dxa"/>
            <w:tcBorders>
              <w:top w:val="nil"/>
              <w:left w:val="nil"/>
              <w:bottom w:val="nil"/>
              <w:right w:val="nil"/>
            </w:tcBorders>
            <w:shd w:val="clear" w:color="auto" w:fill="auto"/>
            <w:noWrap/>
            <w:vAlign w:val="center"/>
          </w:tcPr>
          <w:p w:rsidR="00CA744B" w:rsidRPr="009D1B90" w:rsidRDefault="00CA744B" w:rsidP="00DE0B9C">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KSH-TSTAR</w:t>
            </w:r>
          </w:p>
        </w:tc>
        <w:tc>
          <w:tcPr>
            <w:tcW w:w="1769" w:type="dxa"/>
            <w:tcBorders>
              <w:top w:val="nil"/>
              <w:left w:val="nil"/>
              <w:bottom w:val="nil"/>
              <w:right w:val="nil"/>
            </w:tcBorders>
            <w:shd w:val="clear" w:color="auto" w:fill="auto"/>
            <w:noWrap/>
            <w:vAlign w:val="center"/>
          </w:tcPr>
          <w:p w:rsidR="00CA744B" w:rsidRPr="009D1B90" w:rsidRDefault="00CA744B" w:rsidP="00DE0B9C">
            <w:pPr>
              <w:jc w:val="right"/>
              <w:rPr>
                <w:color w:val="000000"/>
                <w:szCs w:val="22"/>
              </w:rPr>
            </w:pPr>
          </w:p>
        </w:tc>
      </w:tr>
    </w:tbl>
    <w:p w:rsidR="00CA744B" w:rsidRPr="009D1B90" w:rsidRDefault="00D421C9" w:rsidP="00CA744B">
      <w:r w:rsidRPr="009D1B90">
        <w:rPr>
          <w:color w:val="000000"/>
          <w:szCs w:val="22"/>
        </w:rPr>
        <w:t xml:space="preserve">Az állandó népesség számát úgy értelmezzük, mint a bejelentett állandó népességet. Tehát az adott területen bejelentett lakóhellyel (állandó lakással) rendelkező személyek tartoznak a bejelentett állandó népesség körébe, függetlenül attól, hogy van-e máshol bejelentett tartózkodási helyük (ideiglenes lakásuk), </w:t>
      </w:r>
      <w:proofErr w:type="gramStart"/>
      <w:r w:rsidRPr="009D1B90">
        <w:rPr>
          <w:color w:val="000000"/>
          <w:szCs w:val="22"/>
        </w:rPr>
        <w:t>vagy</w:t>
      </w:r>
      <w:proofErr w:type="gramEnd"/>
      <w:r w:rsidRPr="009D1B90">
        <w:rPr>
          <w:color w:val="000000"/>
          <w:szCs w:val="22"/>
        </w:rPr>
        <w:t xml:space="preserve"> hogy az összeírás eszmei időpontjában jelen voltak-e</w:t>
      </w:r>
      <w:r w:rsidR="00140E8B" w:rsidRPr="009D1B90">
        <w:rPr>
          <w:color w:val="000000"/>
          <w:szCs w:val="22"/>
        </w:rPr>
        <w:t>.</w:t>
      </w:r>
    </w:p>
    <w:p w:rsidR="00CA744B" w:rsidRPr="009D1B90" w:rsidRDefault="00CA744B" w:rsidP="00CA744B">
      <w:pPr>
        <w:pStyle w:val="Tblacm"/>
      </w:pPr>
      <w:bookmarkStart w:id="81" w:name="_Toc346547618"/>
      <w:r w:rsidRPr="009D1B90">
        <w:t xml:space="preserve">3. számú táblázat </w:t>
      </w:r>
      <w:r w:rsidR="00BF0AF3">
        <w:t>–</w:t>
      </w:r>
      <w:r w:rsidRPr="009D1B90">
        <w:t xml:space="preserve"> </w:t>
      </w:r>
      <w:r w:rsidRPr="009D1B90">
        <w:rPr>
          <w:color w:val="000000"/>
        </w:rPr>
        <w:t>Öregedési index</w:t>
      </w:r>
      <w:bookmarkEnd w:id="81"/>
    </w:p>
    <w:tbl>
      <w:tblPr>
        <w:tblW w:w="9913" w:type="dxa"/>
        <w:tblInd w:w="57" w:type="dxa"/>
        <w:tblCellMar>
          <w:left w:w="70" w:type="dxa"/>
          <w:right w:w="70" w:type="dxa"/>
        </w:tblCellMar>
        <w:tblLook w:val="0000"/>
      </w:tblPr>
      <w:tblGrid>
        <w:gridCol w:w="1093"/>
        <w:gridCol w:w="3240"/>
        <w:gridCol w:w="3420"/>
        <w:gridCol w:w="2160"/>
      </w:tblGrid>
      <w:tr w:rsidR="00CA744B" w:rsidRPr="009D1B90" w:rsidTr="00DE0B9C">
        <w:trPr>
          <w:trHeight w:val="495"/>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 </w:t>
            </w:r>
          </w:p>
        </w:tc>
        <w:tc>
          <w:tcPr>
            <w:tcW w:w="3240" w:type="dxa"/>
            <w:tcBorders>
              <w:top w:val="single" w:sz="4" w:space="0" w:color="auto"/>
              <w:left w:val="nil"/>
              <w:bottom w:val="single" w:sz="4" w:space="0" w:color="auto"/>
              <w:right w:val="single" w:sz="4" w:space="0" w:color="auto"/>
            </w:tcBorders>
            <w:shd w:val="clear" w:color="auto" w:fill="auto"/>
            <w:vAlign w:val="center"/>
          </w:tcPr>
          <w:p w:rsidR="00CA744B" w:rsidRPr="009D1B90" w:rsidRDefault="00CA744B" w:rsidP="00DE0B9C">
            <w:pPr>
              <w:jc w:val="center"/>
              <w:rPr>
                <w:color w:val="000000"/>
                <w:szCs w:val="22"/>
              </w:rPr>
            </w:pPr>
            <w:r w:rsidRPr="009D1B90">
              <w:rPr>
                <w:color w:val="000000"/>
                <w:szCs w:val="22"/>
              </w:rPr>
              <w:t>65 év feletti állandó lakosok száma (fő)</w:t>
            </w:r>
          </w:p>
        </w:tc>
        <w:tc>
          <w:tcPr>
            <w:tcW w:w="3420" w:type="dxa"/>
            <w:tcBorders>
              <w:top w:val="single" w:sz="4" w:space="0" w:color="auto"/>
              <w:left w:val="nil"/>
              <w:bottom w:val="single" w:sz="4" w:space="0" w:color="auto"/>
              <w:right w:val="single" w:sz="4" w:space="0" w:color="auto"/>
            </w:tcBorders>
            <w:shd w:val="clear" w:color="auto" w:fill="auto"/>
            <w:vAlign w:val="center"/>
          </w:tcPr>
          <w:p w:rsidR="00CA744B" w:rsidRPr="009D1B90" w:rsidRDefault="00CA744B" w:rsidP="00DE0B9C">
            <w:pPr>
              <w:jc w:val="center"/>
              <w:rPr>
                <w:color w:val="000000"/>
                <w:szCs w:val="22"/>
              </w:rPr>
            </w:pPr>
            <w:r w:rsidRPr="009D1B90">
              <w:rPr>
                <w:color w:val="000000"/>
                <w:szCs w:val="22"/>
              </w:rPr>
              <w:t>0-14 éves korú állandó lakosok száma (fő)</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Öregedési index (%)</w:t>
            </w:r>
          </w:p>
        </w:tc>
      </w:tr>
      <w:tr w:rsidR="00CA744B" w:rsidRPr="009D1B90" w:rsidTr="00DE0B9C">
        <w:trPr>
          <w:trHeight w:val="447"/>
        </w:trPr>
        <w:tc>
          <w:tcPr>
            <w:tcW w:w="1093" w:type="dxa"/>
            <w:tcBorders>
              <w:top w:val="nil"/>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2008</w:t>
            </w:r>
          </w:p>
        </w:tc>
        <w:tc>
          <w:tcPr>
            <w:tcW w:w="324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332</w:t>
            </w:r>
          </w:p>
        </w:tc>
        <w:tc>
          <w:tcPr>
            <w:tcW w:w="342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341</w:t>
            </w:r>
          </w:p>
        </w:tc>
        <w:tc>
          <w:tcPr>
            <w:tcW w:w="216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97,4</w:t>
            </w:r>
          </w:p>
        </w:tc>
      </w:tr>
      <w:tr w:rsidR="00CA744B" w:rsidRPr="009D1B90" w:rsidTr="00DE0B9C">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2009</w:t>
            </w:r>
          </w:p>
        </w:tc>
        <w:tc>
          <w:tcPr>
            <w:tcW w:w="324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324</w:t>
            </w:r>
          </w:p>
        </w:tc>
        <w:tc>
          <w:tcPr>
            <w:tcW w:w="342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324</w:t>
            </w:r>
          </w:p>
        </w:tc>
        <w:tc>
          <w:tcPr>
            <w:tcW w:w="216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100</w:t>
            </w:r>
          </w:p>
        </w:tc>
      </w:tr>
      <w:tr w:rsidR="00CA744B" w:rsidRPr="009D1B90" w:rsidTr="00DE0B9C">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2010</w:t>
            </w:r>
          </w:p>
        </w:tc>
        <w:tc>
          <w:tcPr>
            <w:tcW w:w="324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314</w:t>
            </w:r>
          </w:p>
        </w:tc>
        <w:tc>
          <w:tcPr>
            <w:tcW w:w="342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301</w:t>
            </w:r>
          </w:p>
        </w:tc>
        <w:tc>
          <w:tcPr>
            <w:tcW w:w="216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color w:val="000000"/>
                <w:szCs w:val="22"/>
              </w:rPr>
            </w:pPr>
            <w:r w:rsidRPr="009D1B90">
              <w:rPr>
                <w:color w:val="000000"/>
                <w:szCs w:val="22"/>
              </w:rPr>
              <w:t>104,3</w:t>
            </w:r>
          </w:p>
        </w:tc>
      </w:tr>
      <w:tr w:rsidR="00CA744B" w:rsidRPr="009D1B90" w:rsidTr="00DE0B9C">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2011</w:t>
            </w:r>
          </w:p>
        </w:tc>
        <w:tc>
          <w:tcPr>
            <w:tcW w:w="324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312</w:t>
            </w:r>
          </w:p>
        </w:tc>
        <w:tc>
          <w:tcPr>
            <w:tcW w:w="342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295</w:t>
            </w:r>
          </w:p>
        </w:tc>
        <w:tc>
          <w:tcPr>
            <w:tcW w:w="216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105,8</w:t>
            </w:r>
          </w:p>
        </w:tc>
      </w:tr>
      <w:tr w:rsidR="00CA744B" w:rsidRPr="009D1B90" w:rsidTr="00DE0B9C">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2012</w:t>
            </w:r>
          </w:p>
        </w:tc>
        <w:tc>
          <w:tcPr>
            <w:tcW w:w="324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299</w:t>
            </w:r>
          </w:p>
        </w:tc>
        <w:tc>
          <w:tcPr>
            <w:tcW w:w="342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300</w:t>
            </w:r>
          </w:p>
        </w:tc>
        <w:tc>
          <w:tcPr>
            <w:tcW w:w="2160"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100,3</w:t>
            </w:r>
          </w:p>
        </w:tc>
      </w:tr>
      <w:tr w:rsidR="00CA744B" w:rsidRPr="009D1B90" w:rsidTr="00DE0B9C">
        <w:trPr>
          <w:trHeight w:val="300"/>
        </w:trPr>
        <w:tc>
          <w:tcPr>
            <w:tcW w:w="4333" w:type="dxa"/>
            <w:gridSpan w:val="2"/>
            <w:tcBorders>
              <w:top w:val="nil"/>
              <w:left w:val="nil"/>
              <w:right w:val="nil"/>
            </w:tcBorders>
            <w:shd w:val="clear" w:color="auto" w:fill="auto"/>
            <w:noWrap/>
            <w:vAlign w:val="center"/>
          </w:tcPr>
          <w:p w:rsidR="00CA744B" w:rsidRPr="009D1B90" w:rsidRDefault="00CA744B" w:rsidP="00DE0B9C">
            <w:pPr>
              <w:rPr>
                <w:szCs w:val="22"/>
              </w:rPr>
            </w:pPr>
            <w:r w:rsidRPr="009D1B90">
              <w:rPr>
                <w:szCs w:val="22"/>
              </w:rPr>
              <w:t xml:space="preserve">Forrás: </w:t>
            </w:r>
            <w:proofErr w:type="spellStart"/>
            <w:r w:rsidRPr="009D1B90">
              <w:rPr>
                <w:szCs w:val="22"/>
              </w:rPr>
              <w:t>TeIR</w:t>
            </w:r>
            <w:proofErr w:type="spellEnd"/>
            <w:r w:rsidRPr="009D1B90">
              <w:rPr>
                <w:szCs w:val="22"/>
              </w:rPr>
              <w:t>, KSH-TSTAR</w:t>
            </w:r>
          </w:p>
        </w:tc>
        <w:tc>
          <w:tcPr>
            <w:tcW w:w="3420" w:type="dxa"/>
            <w:tcBorders>
              <w:top w:val="nil"/>
              <w:left w:val="nil"/>
              <w:right w:val="nil"/>
            </w:tcBorders>
            <w:shd w:val="clear" w:color="auto" w:fill="auto"/>
            <w:noWrap/>
            <w:vAlign w:val="center"/>
          </w:tcPr>
          <w:p w:rsidR="00CA744B" w:rsidRPr="009D1B90" w:rsidRDefault="00CA744B" w:rsidP="00DE0B9C">
            <w:pPr>
              <w:rPr>
                <w:szCs w:val="22"/>
              </w:rPr>
            </w:pPr>
          </w:p>
        </w:tc>
        <w:tc>
          <w:tcPr>
            <w:tcW w:w="2160" w:type="dxa"/>
            <w:tcBorders>
              <w:top w:val="nil"/>
              <w:left w:val="nil"/>
              <w:right w:val="nil"/>
            </w:tcBorders>
            <w:shd w:val="clear" w:color="auto" w:fill="auto"/>
            <w:noWrap/>
            <w:vAlign w:val="center"/>
          </w:tcPr>
          <w:p w:rsidR="00CA744B" w:rsidRPr="009D1B90" w:rsidRDefault="00CA744B" w:rsidP="00DE0B9C">
            <w:pPr>
              <w:rPr>
                <w:szCs w:val="22"/>
              </w:rPr>
            </w:pPr>
          </w:p>
        </w:tc>
      </w:tr>
    </w:tbl>
    <w:p w:rsidR="00CA744B" w:rsidRPr="009D1B90" w:rsidRDefault="00D421C9" w:rsidP="00CA744B">
      <w:pPr>
        <w:rPr>
          <w:szCs w:val="22"/>
        </w:rPr>
      </w:pPr>
      <w:r w:rsidRPr="009D1B90">
        <w:rPr>
          <w:szCs w:val="22"/>
        </w:rPr>
        <w:lastRenderedPageBreak/>
        <w:t xml:space="preserve">Az öregedési index azt jelzi, hogy 100 fő 14 év alattira mennyi 65 éven felüli fő jut. Ez az index megmutatja, hogy az adott település népességére mi a jellemző: 2008 évben a 100 alatti index azt mutatja, hogy túlsúlyban vannak a 14 év alattiak, vagyis fiatalos a népességszerkezet. 2009-évtől azonban az index 100 felett van, így megállapítható, hogy a 65 év felettiek vannak többen, és a település elöregedő. A kétféle helyzet legegyszerűbben esélyegyenlőség szempontjából úgy értelmezhető, hogy míg a fiatalos népességszerkezet esetén a gyerekek, addig az öregedő esetén az idősek fokozottabb ellátására van szükség. Természetesen ez az index – </w:t>
      </w:r>
      <w:proofErr w:type="gramStart"/>
      <w:r w:rsidRPr="009D1B90">
        <w:rPr>
          <w:szCs w:val="22"/>
        </w:rPr>
        <w:t>ugyanúgy</w:t>
      </w:r>
      <w:proofErr w:type="gramEnd"/>
      <w:r w:rsidRPr="009D1B90">
        <w:rPr>
          <w:szCs w:val="22"/>
        </w:rPr>
        <w:t xml:space="preserve"> mint a többi – egyéb összefüggésben is vizsgálandó. Vagyis például a gyerekek alacsony számossága nem jelenti azt, hogy ők ne igényelnének fokozott figyelmet, különösen akkor például, ha szüleik alacsony jövedelműek.</w:t>
      </w:r>
      <w:r w:rsidR="00540E44" w:rsidRPr="009D1B90">
        <w:rPr>
          <w:szCs w:val="22"/>
        </w:rPr>
        <w:t xml:space="preserve"> </w:t>
      </w:r>
    </w:p>
    <w:p w:rsidR="00CA744B" w:rsidRPr="009D1B90" w:rsidRDefault="00CA744B" w:rsidP="00CA744B">
      <w:pPr>
        <w:pStyle w:val="Tblacm"/>
      </w:pPr>
    </w:p>
    <w:p w:rsidR="00CA744B" w:rsidRPr="009D1B90" w:rsidRDefault="00CA744B" w:rsidP="00CA744B">
      <w:pPr>
        <w:pStyle w:val="Tblacm"/>
      </w:pPr>
      <w:bookmarkStart w:id="82" w:name="_Toc346547620"/>
      <w:r w:rsidRPr="009D1B90">
        <w:t xml:space="preserve">5. számú táblázat </w:t>
      </w:r>
      <w:r w:rsidR="00BF0AF3">
        <w:t>–</w:t>
      </w:r>
      <w:r w:rsidRPr="009D1B90">
        <w:t xml:space="preserve"> Természetes szaporodás</w:t>
      </w:r>
      <w:bookmarkEnd w:id="82"/>
    </w:p>
    <w:tbl>
      <w:tblPr>
        <w:tblW w:w="9432" w:type="dxa"/>
        <w:tblInd w:w="57" w:type="dxa"/>
        <w:tblCellMar>
          <w:left w:w="70" w:type="dxa"/>
          <w:right w:w="70" w:type="dxa"/>
        </w:tblCellMar>
        <w:tblLook w:val="0000"/>
      </w:tblPr>
      <w:tblGrid>
        <w:gridCol w:w="929"/>
        <w:gridCol w:w="3052"/>
        <w:gridCol w:w="2592"/>
        <w:gridCol w:w="2859"/>
      </w:tblGrid>
      <w:tr w:rsidR="00CA744B" w:rsidRPr="009D1B90" w:rsidTr="00E244F8">
        <w:trPr>
          <w:trHeight w:val="359"/>
        </w:trPr>
        <w:tc>
          <w:tcPr>
            <w:tcW w:w="9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744B" w:rsidRPr="009D1B90" w:rsidRDefault="00CA744B" w:rsidP="00DE0B9C">
            <w:pPr>
              <w:rPr>
                <w:color w:val="000000"/>
                <w:szCs w:val="22"/>
              </w:rPr>
            </w:pPr>
            <w:r w:rsidRPr="009D1B90">
              <w:rPr>
                <w:color w:val="000000"/>
                <w:szCs w:val="22"/>
              </w:rPr>
              <w:t> </w:t>
            </w:r>
          </w:p>
        </w:tc>
        <w:tc>
          <w:tcPr>
            <w:tcW w:w="3052" w:type="dxa"/>
            <w:tcBorders>
              <w:top w:val="single" w:sz="4" w:space="0" w:color="auto"/>
              <w:left w:val="nil"/>
              <w:bottom w:val="single" w:sz="4" w:space="0" w:color="auto"/>
              <w:right w:val="single" w:sz="4" w:space="0" w:color="auto"/>
            </w:tcBorders>
            <w:shd w:val="clear" w:color="auto" w:fill="auto"/>
            <w:vAlign w:val="bottom"/>
          </w:tcPr>
          <w:p w:rsidR="00CA744B" w:rsidRPr="009D1B90" w:rsidRDefault="00CA744B" w:rsidP="00DE0B9C">
            <w:pPr>
              <w:jc w:val="center"/>
              <w:rPr>
                <w:color w:val="000000"/>
                <w:szCs w:val="22"/>
              </w:rPr>
            </w:pPr>
            <w:r w:rsidRPr="009D1B90">
              <w:rPr>
                <w:color w:val="000000"/>
                <w:szCs w:val="22"/>
              </w:rPr>
              <w:t>Élve születések száma</w:t>
            </w:r>
          </w:p>
        </w:tc>
        <w:tc>
          <w:tcPr>
            <w:tcW w:w="2592" w:type="dxa"/>
            <w:tcBorders>
              <w:top w:val="single" w:sz="4" w:space="0" w:color="auto"/>
              <w:left w:val="nil"/>
              <w:bottom w:val="single" w:sz="4" w:space="0" w:color="auto"/>
              <w:right w:val="single" w:sz="4" w:space="0" w:color="auto"/>
            </w:tcBorders>
            <w:shd w:val="clear" w:color="auto" w:fill="auto"/>
            <w:vAlign w:val="bottom"/>
          </w:tcPr>
          <w:p w:rsidR="00CA744B" w:rsidRPr="009D1B90" w:rsidRDefault="00CA744B" w:rsidP="00DE0B9C">
            <w:pPr>
              <w:jc w:val="center"/>
              <w:rPr>
                <w:color w:val="000000"/>
                <w:szCs w:val="22"/>
              </w:rPr>
            </w:pPr>
            <w:r w:rsidRPr="009D1B90">
              <w:rPr>
                <w:color w:val="000000"/>
                <w:szCs w:val="22"/>
              </w:rPr>
              <w:t>halálozások száma</w:t>
            </w:r>
          </w:p>
        </w:tc>
        <w:tc>
          <w:tcPr>
            <w:tcW w:w="2859" w:type="dxa"/>
            <w:tcBorders>
              <w:top w:val="single" w:sz="4" w:space="0" w:color="auto"/>
              <w:left w:val="nil"/>
              <w:bottom w:val="single" w:sz="4" w:space="0" w:color="auto"/>
              <w:right w:val="single" w:sz="4" w:space="0" w:color="auto"/>
            </w:tcBorders>
            <w:shd w:val="clear" w:color="auto" w:fill="auto"/>
            <w:vAlign w:val="bottom"/>
          </w:tcPr>
          <w:p w:rsidR="00CA744B" w:rsidRPr="009D1B90" w:rsidRDefault="00CA744B" w:rsidP="00DE0B9C">
            <w:pPr>
              <w:jc w:val="center"/>
              <w:rPr>
                <w:color w:val="000000"/>
                <w:szCs w:val="22"/>
              </w:rPr>
            </w:pPr>
            <w:r w:rsidRPr="009D1B90">
              <w:rPr>
                <w:color w:val="000000"/>
                <w:szCs w:val="22"/>
              </w:rPr>
              <w:t>természetes szaporodás (fő)</w:t>
            </w:r>
          </w:p>
        </w:tc>
      </w:tr>
      <w:tr w:rsidR="00CA744B" w:rsidRPr="009D1B90" w:rsidTr="00DE0B9C">
        <w:trPr>
          <w:trHeight w:val="300"/>
        </w:trPr>
        <w:tc>
          <w:tcPr>
            <w:tcW w:w="929" w:type="dxa"/>
            <w:tcBorders>
              <w:top w:val="nil"/>
              <w:left w:val="single" w:sz="4" w:space="0" w:color="auto"/>
              <w:bottom w:val="single" w:sz="4" w:space="0" w:color="auto"/>
              <w:right w:val="single" w:sz="4" w:space="0" w:color="auto"/>
            </w:tcBorders>
            <w:shd w:val="clear" w:color="auto" w:fill="auto"/>
            <w:noWrap/>
            <w:vAlign w:val="bottom"/>
          </w:tcPr>
          <w:p w:rsidR="00CA744B" w:rsidRPr="009D1B90" w:rsidRDefault="00CA744B" w:rsidP="00DE0B9C">
            <w:pPr>
              <w:jc w:val="center"/>
              <w:rPr>
                <w:color w:val="000000"/>
                <w:szCs w:val="22"/>
              </w:rPr>
            </w:pPr>
            <w:r w:rsidRPr="009D1B90">
              <w:rPr>
                <w:color w:val="000000"/>
                <w:szCs w:val="22"/>
              </w:rPr>
              <w:t>2008</w:t>
            </w:r>
          </w:p>
        </w:tc>
        <w:tc>
          <w:tcPr>
            <w:tcW w:w="305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14</w:t>
            </w:r>
          </w:p>
        </w:tc>
        <w:tc>
          <w:tcPr>
            <w:tcW w:w="259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33</w:t>
            </w:r>
          </w:p>
        </w:tc>
        <w:tc>
          <w:tcPr>
            <w:tcW w:w="285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-19</w:t>
            </w:r>
          </w:p>
        </w:tc>
      </w:tr>
      <w:tr w:rsidR="00CA744B" w:rsidRPr="009D1B90" w:rsidTr="00DE0B9C">
        <w:trPr>
          <w:trHeight w:val="300"/>
        </w:trPr>
        <w:tc>
          <w:tcPr>
            <w:tcW w:w="929" w:type="dxa"/>
            <w:tcBorders>
              <w:top w:val="nil"/>
              <w:left w:val="single" w:sz="4" w:space="0" w:color="auto"/>
              <w:bottom w:val="single" w:sz="4" w:space="0" w:color="auto"/>
              <w:right w:val="single" w:sz="4" w:space="0" w:color="auto"/>
            </w:tcBorders>
            <w:shd w:val="clear" w:color="auto" w:fill="auto"/>
            <w:noWrap/>
            <w:vAlign w:val="bottom"/>
          </w:tcPr>
          <w:p w:rsidR="00CA744B" w:rsidRPr="009D1B90" w:rsidRDefault="00CA744B" w:rsidP="00DE0B9C">
            <w:pPr>
              <w:jc w:val="center"/>
              <w:rPr>
                <w:color w:val="000000"/>
                <w:szCs w:val="22"/>
              </w:rPr>
            </w:pPr>
            <w:r w:rsidRPr="009D1B90">
              <w:rPr>
                <w:color w:val="000000"/>
                <w:szCs w:val="22"/>
              </w:rPr>
              <w:t>2009</w:t>
            </w:r>
          </w:p>
        </w:tc>
        <w:tc>
          <w:tcPr>
            <w:tcW w:w="305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19</w:t>
            </w:r>
          </w:p>
        </w:tc>
        <w:tc>
          <w:tcPr>
            <w:tcW w:w="259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35</w:t>
            </w:r>
          </w:p>
        </w:tc>
        <w:tc>
          <w:tcPr>
            <w:tcW w:w="285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-16</w:t>
            </w:r>
          </w:p>
        </w:tc>
      </w:tr>
      <w:tr w:rsidR="00CA744B" w:rsidRPr="009D1B90" w:rsidTr="00DE0B9C">
        <w:trPr>
          <w:trHeight w:val="300"/>
        </w:trPr>
        <w:tc>
          <w:tcPr>
            <w:tcW w:w="929" w:type="dxa"/>
            <w:tcBorders>
              <w:top w:val="nil"/>
              <w:left w:val="single" w:sz="4" w:space="0" w:color="auto"/>
              <w:bottom w:val="single" w:sz="4" w:space="0" w:color="auto"/>
              <w:right w:val="single" w:sz="4" w:space="0" w:color="auto"/>
            </w:tcBorders>
            <w:shd w:val="clear" w:color="auto" w:fill="auto"/>
            <w:noWrap/>
            <w:vAlign w:val="bottom"/>
          </w:tcPr>
          <w:p w:rsidR="00CA744B" w:rsidRPr="009D1B90" w:rsidRDefault="00CA744B" w:rsidP="00DE0B9C">
            <w:pPr>
              <w:jc w:val="center"/>
              <w:rPr>
                <w:color w:val="000000"/>
                <w:szCs w:val="22"/>
              </w:rPr>
            </w:pPr>
            <w:r w:rsidRPr="009D1B90">
              <w:rPr>
                <w:color w:val="000000"/>
                <w:szCs w:val="22"/>
              </w:rPr>
              <w:t>2010</w:t>
            </w:r>
          </w:p>
        </w:tc>
        <w:tc>
          <w:tcPr>
            <w:tcW w:w="305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15</w:t>
            </w:r>
          </w:p>
        </w:tc>
        <w:tc>
          <w:tcPr>
            <w:tcW w:w="259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30</w:t>
            </w:r>
          </w:p>
        </w:tc>
        <w:tc>
          <w:tcPr>
            <w:tcW w:w="285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-15</w:t>
            </w:r>
          </w:p>
        </w:tc>
      </w:tr>
      <w:tr w:rsidR="00CA744B" w:rsidRPr="009D1B90" w:rsidTr="00DE0B9C">
        <w:trPr>
          <w:trHeight w:val="300"/>
        </w:trPr>
        <w:tc>
          <w:tcPr>
            <w:tcW w:w="929" w:type="dxa"/>
            <w:tcBorders>
              <w:top w:val="nil"/>
              <w:left w:val="single" w:sz="4" w:space="0" w:color="auto"/>
              <w:bottom w:val="single" w:sz="4" w:space="0" w:color="auto"/>
              <w:right w:val="single" w:sz="4" w:space="0" w:color="auto"/>
            </w:tcBorders>
            <w:shd w:val="clear" w:color="auto" w:fill="auto"/>
            <w:noWrap/>
            <w:vAlign w:val="bottom"/>
          </w:tcPr>
          <w:p w:rsidR="00CA744B" w:rsidRPr="009D1B90" w:rsidRDefault="00CA744B" w:rsidP="00DE0B9C">
            <w:pPr>
              <w:jc w:val="center"/>
              <w:rPr>
                <w:color w:val="000000"/>
                <w:szCs w:val="22"/>
              </w:rPr>
            </w:pPr>
            <w:r w:rsidRPr="009D1B90">
              <w:rPr>
                <w:color w:val="000000"/>
                <w:szCs w:val="22"/>
              </w:rPr>
              <w:t>2011</w:t>
            </w:r>
          </w:p>
        </w:tc>
        <w:tc>
          <w:tcPr>
            <w:tcW w:w="305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7</w:t>
            </w:r>
          </w:p>
        </w:tc>
        <w:tc>
          <w:tcPr>
            <w:tcW w:w="2592"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21</w:t>
            </w:r>
          </w:p>
        </w:tc>
        <w:tc>
          <w:tcPr>
            <w:tcW w:w="2859" w:type="dxa"/>
            <w:tcBorders>
              <w:top w:val="nil"/>
              <w:left w:val="nil"/>
              <w:bottom w:val="single" w:sz="4" w:space="0" w:color="auto"/>
              <w:right w:val="single" w:sz="4" w:space="0" w:color="auto"/>
            </w:tcBorders>
            <w:shd w:val="clear" w:color="auto" w:fill="auto"/>
            <w:noWrap/>
            <w:vAlign w:val="bottom"/>
          </w:tcPr>
          <w:p w:rsidR="00CA744B" w:rsidRPr="009D1B90" w:rsidRDefault="00CA744B" w:rsidP="00DE0B9C">
            <w:pPr>
              <w:jc w:val="center"/>
              <w:rPr>
                <w:rFonts w:cs="Arial"/>
                <w:szCs w:val="20"/>
              </w:rPr>
            </w:pPr>
            <w:r w:rsidRPr="009D1B90">
              <w:rPr>
                <w:rFonts w:cs="Arial"/>
                <w:szCs w:val="20"/>
              </w:rPr>
              <w:t>-14</w:t>
            </w:r>
          </w:p>
        </w:tc>
      </w:tr>
      <w:tr w:rsidR="00CA744B" w:rsidRPr="009D1B90" w:rsidTr="00DE0B9C">
        <w:trPr>
          <w:trHeight w:val="300"/>
        </w:trPr>
        <w:tc>
          <w:tcPr>
            <w:tcW w:w="929" w:type="dxa"/>
            <w:tcBorders>
              <w:top w:val="nil"/>
              <w:left w:val="single" w:sz="4" w:space="0" w:color="auto"/>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r w:rsidRPr="009D1B90">
              <w:rPr>
                <w:szCs w:val="22"/>
              </w:rPr>
              <w:t>2012</w:t>
            </w:r>
          </w:p>
        </w:tc>
        <w:tc>
          <w:tcPr>
            <w:tcW w:w="3052" w:type="dxa"/>
            <w:tcBorders>
              <w:top w:val="nil"/>
              <w:left w:val="nil"/>
              <w:bottom w:val="single" w:sz="4" w:space="0" w:color="auto"/>
              <w:right w:val="single" w:sz="4" w:space="0" w:color="auto"/>
            </w:tcBorders>
            <w:shd w:val="clear" w:color="auto" w:fill="auto"/>
            <w:noWrap/>
            <w:vAlign w:val="center"/>
          </w:tcPr>
          <w:p w:rsidR="00CA744B" w:rsidRPr="009D1B90" w:rsidRDefault="0033047A" w:rsidP="00DE0B9C">
            <w:pPr>
              <w:jc w:val="center"/>
              <w:rPr>
                <w:szCs w:val="22"/>
              </w:rPr>
            </w:pPr>
            <w:r w:rsidRPr="009D1B90">
              <w:rPr>
                <w:szCs w:val="22"/>
              </w:rPr>
              <w:t>16</w:t>
            </w:r>
          </w:p>
        </w:tc>
        <w:tc>
          <w:tcPr>
            <w:tcW w:w="2592"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proofErr w:type="spellStart"/>
            <w:r w:rsidRPr="009D1B90">
              <w:rPr>
                <w:szCs w:val="22"/>
              </w:rPr>
              <w:t>n.a</w:t>
            </w:r>
            <w:proofErr w:type="spellEnd"/>
            <w:r w:rsidRPr="009D1B90">
              <w:rPr>
                <w:szCs w:val="22"/>
              </w:rPr>
              <w:t>.</w:t>
            </w:r>
          </w:p>
        </w:tc>
        <w:tc>
          <w:tcPr>
            <w:tcW w:w="2859" w:type="dxa"/>
            <w:tcBorders>
              <w:top w:val="nil"/>
              <w:left w:val="nil"/>
              <w:bottom w:val="single" w:sz="4" w:space="0" w:color="auto"/>
              <w:right w:val="single" w:sz="4" w:space="0" w:color="auto"/>
            </w:tcBorders>
            <w:shd w:val="clear" w:color="auto" w:fill="auto"/>
            <w:noWrap/>
            <w:vAlign w:val="center"/>
          </w:tcPr>
          <w:p w:rsidR="00CA744B" w:rsidRPr="009D1B90" w:rsidRDefault="00CA744B" w:rsidP="00DE0B9C">
            <w:pPr>
              <w:jc w:val="center"/>
              <w:rPr>
                <w:szCs w:val="22"/>
              </w:rPr>
            </w:pPr>
            <w:proofErr w:type="spellStart"/>
            <w:r w:rsidRPr="009D1B90">
              <w:rPr>
                <w:szCs w:val="22"/>
              </w:rPr>
              <w:t>n.a</w:t>
            </w:r>
            <w:proofErr w:type="spellEnd"/>
            <w:r w:rsidRPr="009D1B90">
              <w:rPr>
                <w:szCs w:val="22"/>
              </w:rPr>
              <w:t>.</w:t>
            </w:r>
          </w:p>
        </w:tc>
      </w:tr>
    </w:tbl>
    <w:p w:rsidR="00CA744B" w:rsidRPr="009D1B90" w:rsidRDefault="00CA744B" w:rsidP="00CA744B">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KSH-TSTAR</w:t>
      </w:r>
    </w:p>
    <w:p w:rsidR="00CA744B" w:rsidRPr="009D1B90" w:rsidRDefault="00CA744B" w:rsidP="00C76BE7">
      <w:pPr>
        <w:autoSpaceDE w:val="0"/>
        <w:autoSpaceDN w:val="0"/>
        <w:adjustRightInd w:val="0"/>
        <w:spacing w:after="20"/>
        <w:ind w:firstLine="142"/>
        <w:rPr>
          <w:i/>
          <w:iCs/>
          <w:color w:val="FF0000"/>
          <w:szCs w:val="22"/>
        </w:rPr>
      </w:pPr>
    </w:p>
    <w:p w:rsidR="00540E44" w:rsidRPr="009D1B90" w:rsidRDefault="00540E44" w:rsidP="00140E8B">
      <w:pPr>
        <w:autoSpaceDE w:val="0"/>
        <w:autoSpaceDN w:val="0"/>
        <w:adjustRightInd w:val="0"/>
        <w:spacing w:after="20"/>
        <w:rPr>
          <w:b/>
          <w:iCs/>
          <w:szCs w:val="22"/>
        </w:rPr>
      </w:pPr>
      <w:r w:rsidRPr="009D1B90">
        <w:rPr>
          <w:b/>
          <w:iCs/>
          <w:szCs w:val="22"/>
        </w:rPr>
        <w:t>A fenti adatokból tehát látható, hogy a</w:t>
      </w:r>
      <w:r w:rsidRPr="009D1B90">
        <w:rPr>
          <w:b/>
          <w:szCs w:val="22"/>
        </w:rPr>
        <w:t xml:space="preserve"> 0-14 éves lakosság száma és aránya a lakónépességen belül csökkenő tendenciát mutat a vizsgált időszakban.</w:t>
      </w:r>
    </w:p>
    <w:p w:rsidR="00D421C9" w:rsidRPr="009D1B90" w:rsidRDefault="00D421C9" w:rsidP="00140E8B">
      <w:pPr>
        <w:autoSpaceDE w:val="0"/>
        <w:autoSpaceDN w:val="0"/>
        <w:adjustRightInd w:val="0"/>
        <w:spacing w:after="20"/>
        <w:rPr>
          <w:iCs/>
          <w:szCs w:val="22"/>
        </w:rPr>
      </w:pPr>
      <w:r w:rsidRPr="009D1B90">
        <w:rPr>
          <w:iCs/>
          <w:szCs w:val="22"/>
        </w:rPr>
        <w:t>Az alábbiakban segítségül elsőként áttekintjük a gyermekek helyzetének elemzéséhez kapcsolódó</w:t>
      </w:r>
      <w:r w:rsidR="00B850FC" w:rsidRPr="009D1B90">
        <w:rPr>
          <w:iCs/>
          <w:szCs w:val="22"/>
        </w:rPr>
        <w:t xml:space="preserve"> </w:t>
      </w:r>
      <w:r w:rsidRPr="009D1B90">
        <w:rPr>
          <w:iCs/>
          <w:szCs w:val="22"/>
        </w:rPr>
        <w:t>definíciókat és szabályozást.</w:t>
      </w:r>
    </w:p>
    <w:p w:rsidR="00D421C9" w:rsidRPr="009D1B90" w:rsidRDefault="00D421C9" w:rsidP="00140E8B">
      <w:pPr>
        <w:autoSpaceDE w:val="0"/>
        <w:autoSpaceDN w:val="0"/>
        <w:adjustRightInd w:val="0"/>
        <w:spacing w:after="20"/>
        <w:rPr>
          <w:iCs/>
          <w:szCs w:val="22"/>
        </w:rPr>
      </w:pPr>
      <w:r w:rsidRPr="009D1B90">
        <w:rPr>
          <w:iCs/>
          <w:szCs w:val="22"/>
        </w:rPr>
        <w:t>Veszélyeztetettség: olyan – a gyermek vagy más személy által tanúsított – magatartás, mulasztás vagy</w:t>
      </w:r>
      <w:r w:rsidR="00B850FC" w:rsidRPr="009D1B90">
        <w:rPr>
          <w:iCs/>
          <w:szCs w:val="22"/>
        </w:rPr>
        <w:t xml:space="preserve"> </w:t>
      </w:r>
      <w:r w:rsidRPr="009D1B90">
        <w:rPr>
          <w:iCs/>
          <w:szCs w:val="22"/>
        </w:rPr>
        <w:t>körülmény következtében kialakult állapot, amely a gyermek testi, értelmi, érzelmi vagy erkölcsi fejlődését</w:t>
      </w:r>
      <w:r w:rsidR="00B850FC" w:rsidRPr="009D1B90">
        <w:rPr>
          <w:iCs/>
          <w:szCs w:val="22"/>
        </w:rPr>
        <w:t xml:space="preserve"> </w:t>
      </w:r>
      <w:r w:rsidRPr="009D1B90">
        <w:rPr>
          <w:iCs/>
          <w:szCs w:val="22"/>
        </w:rPr>
        <w:t>gátolja vagy akadályozza (Gyvt. 5. § n) pont)</w:t>
      </w:r>
    </w:p>
    <w:p w:rsidR="00D421C9" w:rsidRPr="009D1B90" w:rsidRDefault="00D421C9" w:rsidP="00140E8B">
      <w:pPr>
        <w:autoSpaceDE w:val="0"/>
        <w:autoSpaceDN w:val="0"/>
        <w:adjustRightInd w:val="0"/>
        <w:spacing w:after="20"/>
        <w:rPr>
          <w:iCs/>
          <w:szCs w:val="22"/>
        </w:rPr>
      </w:pPr>
      <w:r w:rsidRPr="009D1B90">
        <w:rPr>
          <w:iCs/>
          <w:szCs w:val="22"/>
        </w:rPr>
        <w:t xml:space="preserve">A védelembe vétel a gyermekvédelmi gondoskodás keretébe tartozó hatósági intézkedés. A kialakult veszélyeztetettség megszüntetése érdekében a </w:t>
      </w:r>
      <w:proofErr w:type="gramStart"/>
      <w:r w:rsidRPr="009D1B90">
        <w:rPr>
          <w:iCs/>
          <w:szCs w:val="22"/>
        </w:rPr>
        <w:t>gyermek védelembe</w:t>
      </w:r>
      <w:proofErr w:type="gramEnd"/>
      <w:r w:rsidRPr="009D1B90">
        <w:rPr>
          <w:iCs/>
          <w:szCs w:val="22"/>
        </w:rPr>
        <w:t xml:space="preserve"> vétele a gyermekjóléti szolgáltatás</w:t>
      </w:r>
      <w:r w:rsidR="00B850FC" w:rsidRPr="009D1B90">
        <w:rPr>
          <w:iCs/>
          <w:szCs w:val="22"/>
        </w:rPr>
        <w:t xml:space="preserve"> </w:t>
      </w:r>
      <w:r w:rsidRPr="009D1B90">
        <w:rPr>
          <w:iCs/>
          <w:szCs w:val="22"/>
        </w:rPr>
        <w:t>feladata. Ha a szülő vagy más törvényes képviselő a gyermek veszélyeztetettségét az alapellátások</w:t>
      </w:r>
      <w:r w:rsidR="00B850FC" w:rsidRPr="009D1B90">
        <w:rPr>
          <w:iCs/>
          <w:szCs w:val="22"/>
        </w:rPr>
        <w:t xml:space="preserve"> </w:t>
      </w:r>
      <w:r w:rsidRPr="009D1B90">
        <w:rPr>
          <w:iCs/>
          <w:szCs w:val="22"/>
        </w:rPr>
        <w:t>önkéntes igénybevételével megszüntetni nem tudja, vagy nem akarja, de alaposan feltételezhető, hogy</w:t>
      </w:r>
      <w:r w:rsidR="00B850FC" w:rsidRPr="009D1B90">
        <w:rPr>
          <w:iCs/>
          <w:szCs w:val="22"/>
        </w:rPr>
        <w:t xml:space="preserve"> </w:t>
      </w:r>
      <w:r w:rsidRPr="009D1B90">
        <w:rPr>
          <w:iCs/>
          <w:szCs w:val="22"/>
        </w:rPr>
        <w:t>segítséggel a gyermek fejlődése a családi környezetben mégis biztosítható, a települési önkormányzat</w:t>
      </w:r>
      <w:r w:rsidR="00B850FC" w:rsidRPr="009D1B90">
        <w:rPr>
          <w:iCs/>
          <w:szCs w:val="22"/>
        </w:rPr>
        <w:t xml:space="preserve"> </w:t>
      </w:r>
      <w:r w:rsidRPr="009D1B90">
        <w:rPr>
          <w:iCs/>
          <w:szCs w:val="22"/>
        </w:rPr>
        <w:t>jegyzője a gyermeket védelembe veszi (Gyvt. 68. § (1) bekezdés).</w:t>
      </w:r>
    </w:p>
    <w:p w:rsidR="00D421C9" w:rsidRPr="009D1B90" w:rsidRDefault="00D421C9" w:rsidP="00140E8B">
      <w:pPr>
        <w:autoSpaceDE w:val="0"/>
        <w:autoSpaceDN w:val="0"/>
        <w:adjustRightInd w:val="0"/>
        <w:spacing w:after="20"/>
        <w:rPr>
          <w:iCs/>
          <w:szCs w:val="22"/>
        </w:rPr>
      </w:pPr>
      <w:r w:rsidRPr="009D1B90">
        <w:rPr>
          <w:iCs/>
          <w:szCs w:val="22"/>
        </w:rPr>
        <w:t>A gyermekek védelme a gyermek családban történő nevelkedésének elősegítésére, veszélyeztetettségének</w:t>
      </w:r>
      <w:r w:rsidR="00B850FC" w:rsidRPr="009D1B90">
        <w:rPr>
          <w:iCs/>
          <w:szCs w:val="22"/>
        </w:rPr>
        <w:t xml:space="preserve"> </w:t>
      </w:r>
      <w:r w:rsidRPr="009D1B90">
        <w:rPr>
          <w:iCs/>
          <w:szCs w:val="22"/>
        </w:rPr>
        <w:t>megelőzésére és megszüntetésére, valamint a szülői vagy más hozzátartozói gondoskodásból kikerülő</w:t>
      </w:r>
      <w:r w:rsidR="00B850FC" w:rsidRPr="009D1B90">
        <w:rPr>
          <w:iCs/>
          <w:szCs w:val="22"/>
        </w:rPr>
        <w:t xml:space="preserve"> </w:t>
      </w:r>
      <w:proofErr w:type="gramStart"/>
      <w:r w:rsidRPr="009D1B90">
        <w:rPr>
          <w:iCs/>
          <w:szCs w:val="22"/>
        </w:rPr>
        <w:t>gyermek helyettesítő</w:t>
      </w:r>
      <w:proofErr w:type="gramEnd"/>
      <w:r w:rsidRPr="009D1B90">
        <w:rPr>
          <w:iCs/>
          <w:szCs w:val="22"/>
        </w:rPr>
        <w:t xml:space="preserve"> védelmének biztosítására irányuló tevékenység. A gyermekek védelmét pénzbeli,</w:t>
      </w:r>
      <w:r w:rsidR="00B850FC" w:rsidRPr="009D1B90">
        <w:rPr>
          <w:iCs/>
          <w:szCs w:val="22"/>
        </w:rPr>
        <w:t xml:space="preserve"> </w:t>
      </w:r>
      <w:r w:rsidRPr="009D1B90">
        <w:rPr>
          <w:iCs/>
          <w:szCs w:val="22"/>
        </w:rPr>
        <w:t>természetbeni és személyes gondoskodást nyújtó gyermekjóléti alapellátások, illetve gyermekvédelmi</w:t>
      </w:r>
      <w:r w:rsidR="00B850FC" w:rsidRPr="009D1B90">
        <w:rPr>
          <w:iCs/>
          <w:szCs w:val="22"/>
        </w:rPr>
        <w:t xml:space="preserve"> </w:t>
      </w:r>
      <w:r w:rsidRPr="009D1B90">
        <w:rPr>
          <w:iCs/>
          <w:szCs w:val="22"/>
        </w:rPr>
        <w:t xml:space="preserve">szakellátások, valamint a </w:t>
      </w:r>
      <w:proofErr w:type="spellStart"/>
      <w:r w:rsidRPr="009D1B90">
        <w:rPr>
          <w:iCs/>
          <w:szCs w:val="22"/>
        </w:rPr>
        <w:t>Gyvt-ben</w:t>
      </w:r>
      <w:proofErr w:type="spellEnd"/>
      <w:r w:rsidRPr="009D1B90">
        <w:rPr>
          <w:iCs/>
          <w:szCs w:val="22"/>
        </w:rPr>
        <w:t xml:space="preserve"> meghatározott hatósági intézkedések biztosítják.</w:t>
      </w:r>
    </w:p>
    <w:p w:rsidR="00D421C9" w:rsidRPr="009D1B90" w:rsidRDefault="00D421C9" w:rsidP="00140E8B">
      <w:pPr>
        <w:autoSpaceDE w:val="0"/>
        <w:autoSpaceDN w:val="0"/>
        <w:adjustRightInd w:val="0"/>
        <w:spacing w:after="20"/>
        <w:rPr>
          <w:iCs/>
          <w:szCs w:val="22"/>
        </w:rPr>
      </w:pPr>
      <w:r w:rsidRPr="009D1B90">
        <w:rPr>
          <w:iCs/>
          <w:szCs w:val="22"/>
        </w:rPr>
        <w:t>Pénzbeli és természetbeni ellátások:</w:t>
      </w:r>
    </w:p>
    <w:p w:rsidR="00D421C9" w:rsidRPr="009D1B90" w:rsidRDefault="00D421C9" w:rsidP="00D421C9">
      <w:pPr>
        <w:autoSpaceDE w:val="0"/>
        <w:autoSpaceDN w:val="0"/>
        <w:adjustRightInd w:val="0"/>
        <w:spacing w:after="20"/>
        <w:ind w:firstLine="142"/>
        <w:rPr>
          <w:iCs/>
          <w:szCs w:val="22"/>
        </w:rPr>
      </w:pPr>
      <w:proofErr w:type="gramStart"/>
      <w:r w:rsidRPr="009D1B90">
        <w:rPr>
          <w:iCs/>
          <w:szCs w:val="22"/>
        </w:rPr>
        <w:t>a</w:t>
      </w:r>
      <w:proofErr w:type="gramEnd"/>
      <w:r w:rsidRPr="009D1B90">
        <w:rPr>
          <w:iCs/>
          <w:szCs w:val="22"/>
        </w:rPr>
        <w:t>) a rendszeres gyermekvédelmi kedvezmény,</w:t>
      </w:r>
    </w:p>
    <w:p w:rsidR="00D421C9" w:rsidRPr="009D1B90" w:rsidRDefault="00D421C9" w:rsidP="00D421C9">
      <w:pPr>
        <w:autoSpaceDE w:val="0"/>
        <w:autoSpaceDN w:val="0"/>
        <w:adjustRightInd w:val="0"/>
        <w:spacing w:after="20"/>
        <w:ind w:firstLine="142"/>
        <w:rPr>
          <w:iCs/>
          <w:szCs w:val="22"/>
        </w:rPr>
      </w:pPr>
      <w:r w:rsidRPr="009D1B90">
        <w:rPr>
          <w:iCs/>
          <w:szCs w:val="22"/>
        </w:rPr>
        <w:t>b) a rendkívüli gyermekvédelmi támogatás,</w:t>
      </w:r>
    </w:p>
    <w:p w:rsidR="00D421C9" w:rsidRPr="009D1B90" w:rsidRDefault="00D421C9" w:rsidP="00D421C9">
      <w:pPr>
        <w:autoSpaceDE w:val="0"/>
        <w:autoSpaceDN w:val="0"/>
        <w:adjustRightInd w:val="0"/>
        <w:spacing w:after="20"/>
        <w:ind w:firstLine="142"/>
        <w:rPr>
          <w:iCs/>
          <w:szCs w:val="22"/>
        </w:rPr>
      </w:pPr>
      <w:r w:rsidRPr="009D1B90">
        <w:rPr>
          <w:iCs/>
          <w:szCs w:val="22"/>
        </w:rPr>
        <w:t>c) a gyermektartásdíj megelőlegezése,</w:t>
      </w:r>
    </w:p>
    <w:p w:rsidR="00D421C9" w:rsidRPr="009D1B90" w:rsidRDefault="00D421C9" w:rsidP="00D421C9">
      <w:pPr>
        <w:autoSpaceDE w:val="0"/>
        <w:autoSpaceDN w:val="0"/>
        <w:adjustRightInd w:val="0"/>
        <w:spacing w:after="20"/>
        <w:ind w:firstLine="142"/>
        <w:rPr>
          <w:iCs/>
          <w:szCs w:val="22"/>
        </w:rPr>
      </w:pPr>
      <w:r w:rsidRPr="009D1B90">
        <w:rPr>
          <w:iCs/>
          <w:szCs w:val="22"/>
        </w:rPr>
        <w:t>d) az otthonteremtési támogatás,</w:t>
      </w:r>
    </w:p>
    <w:p w:rsidR="00D421C9" w:rsidRPr="009D1B90" w:rsidRDefault="00D421C9" w:rsidP="00D421C9">
      <w:pPr>
        <w:autoSpaceDE w:val="0"/>
        <w:autoSpaceDN w:val="0"/>
        <w:adjustRightInd w:val="0"/>
        <w:spacing w:after="20"/>
        <w:ind w:firstLine="142"/>
        <w:rPr>
          <w:iCs/>
          <w:szCs w:val="22"/>
        </w:rPr>
      </w:pPr>
      <w:proofErr w:type="gramStart"/>
      <w:r w:rsidRPr="009D1B90">
        <w:rPr>
          <w:iCs/>
          <w:szCs w:val="22"/>
        </w:rPr>
        <w:t>e</w:t>
      </w:r>
      <w:proofErr w:type="gramEnd"/>
      <w:r w:rsidRPr="009D1B90">
        <w:rPr>
          <w:iCs/>
          <w:szCs w:val="22"/>
        </w:rPr>
        <w:t>) a kiegészítő gyermekvédelmi támogatás.</w:t>
      </w:r>
    </w:p>
    <w:p w:rsidR="00D421C9" w:rsidRPr="009D1B90" w:rsidRDefault="00D421C9" w:rsidP="00B850FC">
      <w:pPr>
        <w:autoSpaceDE w:val="0"/>
        <w:autoSpaceDN w:val="0"/>
        <w:adjustRightInd w:val="0"/>
        <w:spacing w:after="20"/>
        <w:rPr>
          <w:iCs/>
          <w:szCs w:val="22"/>
        </w:rPr>
      </w:pPr>
      <w:r w:rsidRPr="009D1B90">
        <w:rPr>
          <w:iCs/>
          <w:szCs w:val="22"/>
        </w:rPr>
        <w:t>A személyes gondoskodás keretébe tartozó gyermekjóléti alapellátások:</w:t>
      </w:r>
    </w:p>
    <w:p w:rsidR="00D421C9" w:rsidRPr="009D1B90" w:rsidRDefault="00D421C9" w:rsidP="00D421C9">
      <w:pPr>
        <w:autoSpaceDE w:val="0"/>
        <w:autoSpaceDN w:val="0"/>
        <w:adjustRightInd w:val="0"/>
        <w:spacing w:after="20"/>
        <w:ind w:firstLine="142"/>
        <w:rPr>
          <w:iCs/>
          <w:szCs w:val="22"/>
        </w:rPr>
      </w:pPr>
      <w:proofErr w:type="gramStart"/>
      <w:r w:rsidRPr="009D1B90">
        <w:rPr>
          <w:iCs/>
          <w:szCs w:val="22"/>
        </w:rPr>
        <w:t>a</w:t>
      </w:r>
      <w:proofErr w:type="gramEnd"/>
      <w:r w:rsidRPr="009D1B90">
        <w:rPr>
          <w:iCs/>
          <w:szCs w:val="22"/>
        </w:rPr>
        <w:t>) a gyermekjóléti szolgáltatás,</w:t>
      </w:r>
    </w:p>
    <w:p w:rsidR="00D421C9" w:rsidRPr="009D1B90" w:rsidRDefault="00D421C9" w:rsidP="00D421C9">
      <w:pPr>
        <w:autoSpaceDE w:val="0"/>
        <w:autoSpaceDN w:val="0"/>
        <w:adjustRightInd w:val="0"/>
        <w:spacing w:after="20"/>
        <w:ind w:firstLine="142"/>
        <w:rPr>
          <w:iCs/>
          <w:szCs w:val="22"/>
        </w:rPr>
      </w:pPr>
      <w:r w:rsidRPr="009D1B90">
        <w:rPr>
          <w:iCs/>
          <w:szCs w:val="22"/>
        </w:rPr>
        <w:t>b) a gyermekek napközbeni ellátása,</w:t>
      </w:r>
    </w:p>
    <w:p w:rsidR="00D421C9" w:rsidRPr="009D1B90" w:rsidRDefault="00D421C9" w:rsidP="00D421C9">
      <w:pPr>
        <w:autoSpaceDE w:val="0"/>
        <w:autoSpaceDN w:val="0"/>
        <w:adjustRightInd w:val="0"/>
        <w:spacing w:after="20"/>
        <w:ind w:firstLine="142"/>
        <w:rPr>
          <w:iCs/>
          <w:szCs w:val="22"/>
        </w:rPr>
      </w:pPr>
      <w:r w:rsidRPr="009D1B90">
        <w:rPr>
          <w:iCs/>
          <w:szCs w:val="22"/>
        </w:rPr>
        <w:t>c) a gyermekek átmeneti gondozása.</w:t>
      </w:r>
    </w:p>
    <w:p w:rsidR="00CA744B" w:rsidRPr="009D1B90" w:rsidRDefault="00D421C9" w:rsidP="00B850FC">
      <w:pPr>
        <w:autoSpaceDE w:val="0"/>
        <w:autoSpaceDN w:val="0"/>
        <w:adjustRightInd w:val="0"/>
        <w:spacing w:after="20"/>
        <w:rPr>
          <w:iCs/>
          <w:szCs w:val="22"/>
        </w:rPr>
      </w:pPr>
      <w:r w:rsidRPr="009D1B90">
        <w:rPr>
          <w:iCs/>
          <w:szCs w:val="22"/>
        </w:rPr>
        <w:t>A személyes gondoskodás keretébe tartozó gyermekvédelmi szakellátások:</w:t>
      </w:r>
    </w:p>
    <w:p w:rsidR="00D421C9" w:rsidRPr="009D1B90" w:rsidRDefault="00D421C9" w:rsidP="00D421C9">
      <w:pPr>
        <w:autoSpaceDE w:val="0"/>
        <w:autoSpaceDN w:val="0"/>
        <w:adjustRightInd w:val="0"/>
        <w:spacing w:after="20"/>
        <w:ind w:firstLine="142"/>
        <w:rPr>
          <w:iCs/>
          <w:szCs w:val="22"/>
        </w:rPr>
      </w:pPr>
      <w:proofErr w:type="gramStart"/>
      <w:r w:rsidRPr="009D1B90">
        <w:rPr>
          <w:iCs/>
          <w:szCs w:val="22"/>
        </w:rPr>
        <w:t>a</w:t>
      </w:r>
      <w:proofErr w:type="gramEnd"/>
      <w:r w:rsidRPr="009D1B90">
        <w:rPr>
          <w:iCs/>
          <w:szCs w:val="22"/>
        </w:rPr>
        <w:t>) az otthont nyújtó ellátás,</w:t>
      </w:r>
    </w:p>
    <w:p w:rsidR="00D421C9" w:rsidRPr="009D1B90" w:rsidRDefault="00D421C9" w:rsidP="00D421C9">
      <w:pPr>
        <w:autoSpaceDE w:val="0"/>
        <w:autoSpaceDN w:val="0"/>
        <w:adjustRightInd w:val="0"/>
        <w:spacing w:after="20"/>
        <w:ind w:firstLine="142"/>
        <w:rPr>
          <w:iCs/>
          <w:szCs w:val="22"/>
        </w:rPr>
      </w:pPr>
      <w:r w:rsidRPr="009D1B90">
        <w:rPr>
          <w:iCs/>
          <w:szCs w:val="22"/>
        </w:rPr>
        <w:t>b) az utógondozói ellátás,</w:t>
      </w:r>
    </w:p>
    <w:p w:rsidR="00B850FC" w:rsidRPr="009D1B90" w:rsidRDefault="00D421C9" w:rsidP="00B850FC">
      <w:pPr>
        <w:autoSpaceDE w:val="0"/>
        <w:autoSpaceDN w:val="0"/>
        <w:adjustRightInd w:val="0"/>
        <w:spacing w:after="20"/>
        <w:ind w:firstLine="142"/>
        <w:rPr>
          <w:iCs/>
          <w:szCs w:val="22"/>
        </w:rPr>
      </w:pPr>
      <w:r w:rsidRPr="009D1B90">
        <w:rPr>
          <w:iCs/>
          <w:szCs w:val="22"/>
        </w:rPr>
        <w:t>c) a területi gyermekvédelmi szakszolgáltatás.</w:t>
      </w:r>
    </w:p>
    <w:p w:rsidR="00D421C9" w:rsidRPr="009D1B90" w:rsidRDefault="00D421C9" w:rsidP="00B850FC">
      <w:pPr>
        <w:autoSpaceDE w:val="0"/>
        <w:autoSpaceDN w:val="0"/>
        <w:adjustRightInd w:val="0"/>
        <w:spacing w:after="20"/>
        <w:rPr>
          <w:iCs/>
          <w:szCs w:val="22"/>
        </w:rPr>
      </w:pPr>
      <w:r w:rsidRPr="009D1B90">
        <w:rPr>
          <w:iCs/>
          <w:szCs w:val="22"/>
        </w:rPr>
        <w:lastRenderedPageBreak/>
        <w:t>A gyermekvédelmi gondoskodás keretébe tartozó hatósági intézkedések:</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a</w:t>
      </w:r>
      <w:proofErr w:type="gramEnd"/>
      <w:r w:rsidRPr="009D1B90">
        <w:rPr>
          <w:iCs/>
          <w:szCs w:val="22"/>
        </w:rPr>
        <w:t>) a védelembe vétel,</w:t>
      </w:r>
    </w:p>
    <w:p w:rsidR="00D421C9" w:rsidRPr="009D1B90" w:rsidRDefault="00D421C9" w:rsidP="00B850FC">
      <w:pPr>
        <w:autoSpaceDE w:val="0"/>
        <w:autoSpaceDN w:val="0"/>
        <w:adjustRightInd w:val="0"/>
        <w:spacing w:after="20"/>
        <w:ind w:left="284"/>
        <w:rPr>
          <w:iCs/>
          <w:szCs w:val="22"/>
        </w:rPr>
      </w:pPr>
      <w:r w:rsidRPr="009D1B90">
        <w:rPr>
          <w:iCs/>
          <w:szCs w:val="22"/>
        </w:rPr>
        <w:t xml:space="preserve">b) a </w:t>
      </w:r>
      <w:proofErr w:type="spellStart"/>
      <w:r w:rsidRPr="009D1B90">
        <w:rPr>
          <w:iCs/>
          <w:szCs w:val="22"/>
        </w:rPr>
        <w:t>családbafogadás</w:t>
      </w:r>
      <w:proofErr w:type="spellEnd"/>
      <w:r w:rsidRPr="009D1B90">
        <w:rPr>
          <w:iCs/>
          <w:szCs w:val="22"/>
        </w:rPr>
        <w:t>,</w:t>
      </w:r>
    </w:p>
    <w:p w:rsidR="00D421C9" w:rsidRPr="009D1B90" w:rsidRDefault="00D421C9" w:rsidP="00B850FC">
      <w:pPr>
        <w:autoSpaceDE w:val="0"/>
        <w:autoSpaceDN w:val="0"/>
        <w:adjustRightInd w:val="0"/>
        <w:spacing w:after="20"/>
        <w:ind w:left="284"/>
        <w:rPr>
          <w:iCs/>
          <w:szCs w:val="22"/>
        </w:rPr>
      </w:pPr>
      <w:r w:rsidRPr="009D1B90">
        <w:rPr>
          <w:iCs/>
          <w:szCs w:val="22"/>
        </w:rPr>
        <w:t>c) az ideiglenes hatályú elhelyezés,</w:t>
      </w:r>
    </w:p>
    <w:p w:rsidR="00D421C9" w:rsidRPr="009D1B90" w:rsidRDefault="00D421C9" w:rsidP="00B850FC">
      <w:pPr>
        <w:autoSpaceDE w:val="0"/>
        <w:autoSpaceDN w:val="0"/>
        <w:adjustRightInd w:val="0"/>
        <w:spacing w:after="20"/>
        <w:ind w:left="284"/>
        <w:rPr>
          <w:iCs/>
          <w:szCs w:val="22"/>
        </w:rPr>
      </w:pPr>
      <w:r w:rsidRPr="009D1B90">
        <w:rPr>
          <w:iCs/>
          <w:szCs w:val="22"/>
        </w:rPr>
        <w:t>d) az átmeneti nevelésbe vétel,</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e</w:t>
      </w:r>
      <w:proofErr w:type="gramEnd"/>
      <w:r w:rsidRPr="009D1B90">
        <w:rPr>
          <w:iCs/>
          <w:szCs w:val="22"/>
        </w:rPr>
        <w:t>) a tartós nevelésbe vétel,</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f</w:t>
      </w:r>
      <w:proofErr w:type="gramEnd"/>
      <w:r w:rsidRPr="009D1B90">
        <w:rPr>
          <w:iCs/>
          <w:szCs w:val="22"/>
        </w:rPr>
        <w:t>) a nevelési felügyelet elrendelése,</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g</w:t>
      </w:r>
      <w:proofErr w:type="gramEnd"/>
      <w:r w:rsidRPr="009D1B90">
        <w:rPr>
          <w:iCs/>
          <w:szCs w:val="22"/>
        </w:rPr>
        <w:t>) az utógondozás elrendelése,</w:t>
      </w:r>
    </w:p>
    <w:p w:rsidR="00D421C9" w:rsidRPr="009D1B90" w:rsidRDefault="00D421C9" w:rsidP="00140E8B">
      <w:pPr>
        <w:autoSpaceDE w:val="0"/>
        <w:autoSpaceDN w:val="0"/>
        <w:adjustRightInd w:val="0"/>
        <w:spacing w:after="20"/>
        <w:rPr>
          <w:iCs/>
          <w:szCs w:val="22"/>
        </w:rPr>
      </w:pPr>
      <w:r w:rsidRPr="009D1B90">
        <w:rPr>
          <w:iCs/>
          <w:szCs w:val="22"/>
        </w:rPr>
        <w:t xml:space="preserve"> Az ellátások és intézkedések nyújtása és megtétele, azok ellenőrzése, valamint biztosítása során</w:t>
      </w:r>
      <w:r w:rsidR="00140E8B" w:rsidRPr="009D1B90">
        <w:rPr>
          <w:iCs/>
          <w:szCs w:val="22"/>
        </w:rPr>
        <w:t xml:space="preserve"> </w:t>
      </w:r>
      <w:r w:rsidRPr="009D1B90">
        <w:rPr>
          <w:iCs/>
          <w:szCs w:val="22"/>
        </w:rPr>
        <w:t>adatok kezelésére az alábbi szervek és személyek jogosultak:</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a</w:t>
      </w:r>
      <w:proofErr w:type="gramEnd"/>
      <w:r w:rsidRPr="009D1B90">
        <w:rPr>
          <w:iCs/>
          <w:szCs w:val="22"/>
        </w:rPr>
        <w:t>) a gyermekek védelmét biztosító hatósági feladat- és hatásköröket gyakorló szervek és személyek</w:t>
      </w:r>
      <w:r w:rsidR="00140E8B" w:rsidRPr="009D1B90">
        <w:rPr>
          <w:iCs/>
          <w:szCs w:val="22"/>
        </w:rPr>
        <w:t xml:space="preserve"> </w:t>
      </w:r>
      <w:r w:rsidRPr="009D1B90">
        <w:rPr>
          <w:iCs/>
          <w:szCs w:val="22"/>
        </w:rPr>
        <w:t>(Gyvt. 16. §),</w:t>
      </w:r>
    </w:p>
    <w:p w:rsidR="00D421C9" w:rsidRPr="009D1B90" w:rsidRDefault="00D421C9" w:rsidP="00B850FC">
      <w:pPr>
        <w:autoSpaceDE w:val="0"/>
        <w:autoSpaceDN w:val="0"/>
        <w:adjustRightInd w:val="0"/>
        <w:spacing w:after="20"/>
        <w:ind w:left="284"/>
        <w:rPr>
          <w:iCs/>
          <w:szCs w:val="22"/>
        </w:rPr>
      </w:pPr>
      <w:r w:rsidRPr="009D1B90">
        <w:rPr>
          <w:iCs/>
          <w:szCs w:val="22"/>
        </w:rPr>
        <w:t>b) a fővárosi főjegyző,</w:t>
      </w:r>
    </w:p>
    <w:p w:rsidR="00D421C9" w:rsidRPr="009D1B90" w:rsidRDefault="00D421C9" w:rsidP="00B850FC">
      <w:pPr>
        <w:autoSpaceDE w:val="0"/>
        <w:autoSpaceDN w:val="0"/>
        <w:adjustRightInd w:val="0"/>
        <w:spacing w:after="20"/>
        <w:ind w:left="284"/>
        <w:rPr>
          <w:iCs/>
          <w:szCs w:val="22"/>
        </w:rPr>
      </w:pPr>
      <w:r w:rsidRPr="009D1B90">
        <w:rPr>
          <w:iCs/>
          <w:szCs w:val="22"/>
        </w:rPr>
        <w:t>c) a gyermekjóléti alapellátást és gyermekvédelmi szakellátást nyújtó szolgáltatás, intézmény</w:t>
      </w:r>
      <w:r w:rsidR="00140E8B" w:rsidRPr="009D1B90">
        <w:rPr>
          <w:iCs/>
          <w:szCs w:val="22"/>
        </w:rPr>
        <w:t xml:space="preserve"> </w:t>
      </w:r>
      <w:r w:rsidRPr="009D1B90">
        <w:rPr>
          <w:iCs/>
          <w:szCs w:val="22"/>
        </w:rPr>
        <w:t>fenntartója, vezetője,</w:t>
      </w:r>
    </w:p>
    <w:p w:rsidR="00D421C9" w:rsidRPr="009D1B90" w:rsidRDefault="00D421C9" w:rsidP="00B850FC">
      <w:pPr>
        <w:autoSpaceDE w:val="0"/>
        <w:autoSpaceDN w:val="0"/>
        <w:adjustRightInd w:val="0"/>
        <w:spacing w:after="20"/>
        <w:ind w:left="284"/>
        <w:rPr>
          <w:iCs/>
          <w:szCs w:val="22"/>
        </w:rPr>
      </w:pPr>
      <w:r w:rsidRPr="009D1B90">
        <w:rPr>
          <w:iCs/>
          <w:szCs w:val="22"/>
        </w:rPr>
        <w:t>d) a helyettes szülő, nevelőszülő,</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e</w:t>
      </w:r>
      <w:proofErr w:type="gramEnd"/>
      <w:r w:rsidRPr="009D1B90">
        <w:rPr>
          <w:iCs/>
          <w:szCs w:val="22"/>
        </w:rPr>
        <w:t>) a gyermekjogi képviselő, illetve amennyiben a gyermek panaszának orvoslása érdekében</w:t>
      </w:r>
      <w:r w:rsidR="00140E8B" w:rsidRPr="009D1B90">
        <w:rPr>
          <w:iCs/>
          <w:szCs w:val="22"/>
        </w:rPr>
        <w:t xml:space="preserve"> </w:t>
      </w:r>
      <w:r w:rsidRPr="009D1B90">
        <w:rPr>
          <w:iCs/>
          <w:szCs w:val="22"/>
        </w:rPr>
        <w:t xml:space="preserve">feltétlenül szükséges a betegjogi képviselő, illetve az </w:t>
      </w:r>
      <w:proofErr w:type="spellStart"/>
      <w:r w:rsidRPr="009D1B90">
        <w:rPr>
          <w:iCs/>
          <w:szCs w:val="22"/>
        </w:rPr>
        <w:t>ellátottjogi</w:t>
      </w:r>
      <w:proofErr w:type="spellEnd"/>
      <w:r w:rsidRPr="009D1B90">
        <w:rPr>
          <w:iCs/>
          <w:szCs w:val="22"/>
        </w:rPr>
        <w:t xml:space="preserve"> képviselő,</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f</w:t>
      </w:r>
      <w:proofErr w:type="gramEnd"/>
      <w:r w:rsidRPr="009D1B90">
        <w:rPr>
          <w:iCs/>
          <w:szCs w:val="22"/>
        </w:rPr>
        <w:t>) az áldozatsegítés és a kárenyhítés feladatait ellátó szervezetek,</w:t>
      </w:r>
    </w:p>
    <w:p w:rsidR="00D421C9" w:rsidRPr="009D1B90" w:rsidRDefault="00D421C9" w:rsidP="00B850FC">
      <w:pPr>
        <w:autoSpaceDE w:val="0"/>
        <w:autoSpaceDN w:val="0"/>
        <w:adjustRightInd w:val="0"/>
        <w:spacing w:after="20"/>
        <w:ind w:left="284"/>
        <w:rPr>
          <w:iCs/>
          <w:szCs w:val="22"/>
        </w:rPr>
      </w:pPr>
      <w:proofErr w:type="gramStart"/>
      <w:r w:rsidRPr="009D1B90">
        <w:rPr>
          <w:iCs/>
          <w:szCs w:val="22"/>
        </w:rPr>
        <w:t>g</w:t>
      </w:r>
      <w:proofErr w:type="gramEnd"/>
      <w:r w:rsidRPr="009D1B90">
        <w:rPr>
          <w:iCs/>
          <w:szCs w:val="22"/>
        </w:rPr>
        <w:t>) a gyermekvédelmi szakértői bizottság.</w:t>
      </w:r>
    </w:p>
    <w:p w:rsidR="00D421C9" w:rsidRPr="009D1B90" w:rsidRDefault="00D421C9" w:rsidP="00140E8B">
      <w:pPr>
        <w:autoSpaceDE w:val="0"/>
        <w:autoSpaceDN w:val="0"/>
        <w:adjustRightInd w:val="0"/>
        <w:spacing w:after="20"/>
        <w:rPr>
          <w:iCs/>
          <w:szCs w:val="22"/>
        </w:rPr>
      </w:pPr>
      <w:r w:rsidRPr="009D1B90">
        <w:rPr>
          <w:iCs/>
          <w:szCs w:val="22"/>
        </w:rPr>
        <w:t>Hátrányos és halmozottan hátrányos helyzet: A köznevelési törvény 2013. szeptember 1-éig hatályban</w:t>
      </w:r>
      <w:r w:rsidR="00140E8B" w:rsidRPr="009D1B90">
        <w:rPr>
          <w:iCs/>
          <w:szCs w:val="22"/>
        </w:rPr>
        <w:t xml:space="preserve"> </w:t>
      </w:r>
      <w:r w:rsidRPr="009D1B90">
        <w:rPr>
          <w:iCs/>
          <w:szCs w:val="22"/>
        </w:rPr>
        <w:t>tartja a közoktatásról szóló törvény 121. §-a (1) bekezdésének 14. pontjában rögzített definíciót a hátrányos</w:t>
      </w:r>
      <w:r w:rsidR="00140E8B" w:rsidRPr="009D1B90">
        <w:rPr>
          <w:iCs/>
          <w:szCs w:val="22"/>
        </w:rPr>
        <w:t xml:space="preserve"> </w:t>
      </w:r>
      <w:r w:rsidRPr="009D1B90">
        <w:rPr>
          <w:iCs/>
          <w:szCs w:val="22"/>
        </w:rPr>
        <w:t>és halmozottan hátrányos helyzet vonatkozásában, ezt követően a definíciót a Gyvt. fogja tartalmazni. A</w:t>
      </w:r>
      <w:r w:rsidR="00140E8B" w:rsidRPr="009D1B90">
        <w:rPr>
          <w:iCs/>
          <w:szCs w:val="22"/>
        </w:rPr>
        <w:t xml:space="preserve"> </w:t>
      </w:r>
      <w:r w:rsidRPr="009D1B90">
        <w:rPr>
          <w:iCs/>
          <w:szCs w:val="22"/>
        </w:rPr>
        <w:t>2013. szeptember 1-éig hatályos szabályozás értelmében hátrányos helyzetű az a gyermek, tanuló, akinek</w:t>
      </w:r>
      <w:r w:rsidR="00140E8B" w:rsidRPr="009D1B90">
        <w:rPr>
          <w:iCs/>
          <w:szCs w:val="22"/>
        </w:rPr>
        <w:t xml:space="preserve"> </w:t>
      </w:r>
      <w:r w:rsidRPr="009D1B90">
        <w:rPr>
          <w:iCs/>
          <w:szCs w:val="22"/>
        </w:rPr>
        <w:t>rendszeres gyermekvédelmi kedvezményre való jogosultságát családi körülményei, szociális helyzete miatt</w:t>
      </w:r>
      <w:r w:rsidR="00140E8B" w:rsidRPr="009D1B90">
        <w:rPr>
          <w:iCs/>
          <w:szCs w:val="22"/>
        </w:rPr>
        <w:t xml:space="preserve"> </w:t>
      </w:r>
      <w:r w:rsidRPr="009D1B90">
        <w:rPr>
          <w:iCs/>
          <w:szCs w:val="22"/>
        </w:rPr>
        <w:t>megállapították. E csoporton belül halmozottan hátrányos helyzetű az a gyermek, tanuló, akinek törvényes</w:t>
      </w:r>
      <w:r w:rsidR="00140E8B" w:rsidRPr="009D1B90">
        <w:rPr>
          <w:iCs/>
          <w:szCs w:val="22"/>
        </w:rPr>
        <w:t xml:space="preserve"> </w:t>
      </w:r>
      <w:r w:rsidRPr="009D1B90">
        <w:rPr>
          <w:iCs/>
          <w:szCs w:val="22"/>
        </w:rPr>
        <w:t>felügyeletét ellátó szülője, óvodás gyermek esetén a gyermek három éves korában, tanuló esetén a</w:t>
      </w:r>
      <w:r w:rsidR="00140E8B" w:rsidRPr="009D1B90">
        <w:rPr>
          <w:iCs/>
          <w:szCs w:val="22"/>
        </w:rPr>
        <w:t xml:space="preserve"> </w:t>
      </w:r>
      <w:r w:rsidRPr="009D1B90">
        <w:rPr>
          <w:iCs/>
          <w:szCs w:val="22"/>
        </w:rPr>
        <w:t>tankötelezettség beállásának időpontjában legfeljebb az iskola nyolcadik évfolyamán folytatott</w:t>
      </w:r>
      <w:r w:rsidR="00140E8B" w:rsidRPr="009D1B90">
        <w:rPr>
          <w:iCs/>
          <w:szCs w:val="22"/>
        </w:rPr>
        <w:t xml:space="preserve"> </w:t>
      </w:r>
      <w:r w:rsidRPr="009D1B90">
        <w:rPr>
          <w:iCs/>
          <w:szCs w:val="22"/>
        </w:rPr>
        <w:t xml:space="preserve">tanulmányait fejezte be sikeresen. Erről a szülő önkéntesen a </w:t>
      </w:r>
      <w:proofErr w:type="spellStart"/>
      <w:r w:rsidRPr="009D1B90">
        <w:rPr>
          <w:iCs/>
          <w:szCs w:val="22"/>
        </w:rPr>
        <w:t>Gyvt-ben</w:t>
      </w:r>
      <w:proofErr w:type="spellEnd"/>
      <w:r w:rsidRPr="009D1B90">
        <w:rPr>
          <w:iCs/>
          <w:szCs w:val="22"/>
        </w:rPr>
        <w:t xml:space="preserve"> meghatározott eljárás keretében</w:t>
      </w:r>
      <w:r w:rsidR="00140E8B" w:rsidRPr="009D1B90">
        <w:rPr>
          <w:iCs/>
          <w:szCs w:val="22"/>
        </w:rPr>
        <w:t xml:space="preserve"> </w:t>
      </w:r>
      <w:r w:rsidRPr="009D1B90">
        <w:rPr>
          <w:iCs/>
          <w:szCs w:val="22"/>
        </w:rPr>
        <w:t>nyilatkozhat. Halmozottan hátrányos helyzetű az a gyermek, tanuló is, akit tartós nevelésbe vettek.</w:t>
      </w:r>
    </w:p>
    <w:p w:rsidR="00D421C9" w:rsidRPr="009D1B90" w:rsidRDefault="00D421C9" w:rsidP="00140E8B">
      <w:pPr>
        <w:autoSpaceDE w:val="0"/>
        <w:autoSpaceDN w:val="0"/>
        <w:adjustRightInd w:val="0"/>
        <w:spacing w:after="20"/>
        <w:rPr>
          <w:iCs/>
          <w:szCs w:val="22"/>
        </w:rPr>
      </w:pPr>
      <w:r w:rsidRPr="009D1B90">
        <w:rPr>
          <w:iCs/>
          <w:szCs w:val="22"/>
        </w:rPr>
        <w:t>A jegyző összesíti a települési önkormányzat illetékességi területén a hátrányos és halmozottan hátrányos</w:t>
      </w:r>
      <w:r w:rsidR="00140E8B" w:rsidRPr="009D1B90">
        <w:rPr>
          <w:iCs/>
          <w:szCs w:val="22"/>
        </w:rPr>
        <w:t xml:space="preserve"> </w:t>
      </w:r>
      <w:r w:rsidRPr="009D1B90">
        <w:rPr>
          <w:iCs/>
          <w:szCs w:val="22"/>
        </w:rPr>
        <w:t>helyzetű gyermekek és tanulók számát és az ily módon előállított statisztikai adatokat minden év október</w:t>
      </w:r>
      <w:r w:rsidR="00140E8B" w:rsidRPr="009D1B90">
        <w:rPr>
          <w:iCs/>
          <w:szCs w:val="22"/>
        </w:rPr>
        <w:t xml:space="preserve"> </w:t>
      </w:r>
      <w:r w:rsidRPr="009D1B90">
        <w:rPr>
          <w:iCs/>
          <w:szCs w:val="22"/>
        </w:rPr>
        <w:t>31-ig megküldi az illetékes kormányhiv</w:t>
      </w:r>
      <w:r w:rsidR="00140E8B" w:rsidRPr="009D1B90">
        <w:rPr>
          <w:iCs/>
          <w:szCs w:val="22"/>
        </w:rPr>
        <w:t>atal részére (</w:t>
      </w:r>
      <w:proofErr w:type="spellStart"/>
      <w:r w:rsidR="00140E8B" w:rsidRPr="009D1B90">
        <w:rPr>
          <w:iCs/>
          <w:szCs w:val="22"/>
        </w:rPr>
        <w:t>Nktvr</w:t>
      </w:r>
      <w:proofErr w:type="spellEnd"/>
      <w:r w:rsidR="00140E8B" w:rsidRPr="009D1B90">
        <w:rPr>
          <w:iCs/>
          <w:szCs w:val="22"/>
        </w:rPr>
        <w:t>. 27-29. §).</w:t>
      </w:r>
    </w:p>
    <w:p w:rsidR="00D421C9" w:rsidRPr="009D1B90" w:rsidRDefault="00D421C9" w:rsidP="00140E8B">
      <w:pPr>
        <w:autoSpaceDE w:val="0"/>
        <w:autoSpaceDN w:val="0"/>
        <w:adjustRightInd w:val="0"/>
        <w:spacing w:after="20"/>
        <w:rPr>
          <w:iCs/>
          <w:szCs w:val="22"/>
        </w:rPr>
      </w:pPr>
      <w:r w:rsidRPr="009D1B90">
        <w:rPr>
          <w:iCs/>
          <w:szCs w:val="22"/>
        </w:rPr>
        <w:t>Rendszeres gyermekvédelmi kedvezmény: A jogosult gyermek számára a települési önkormányzat jegyzője</w:t>
      </w:r>
      <w:r w:rsidR="00140E8B" w:rsidRPr="009D1B90">
        <w:rPr>
          <w:iCs/>
          <w:szCs w:val="22"/>
        </w:rPr>
        <w:t xml:space="preserve"> </w:t>
      </w:r>
      <w:r w:rsidRPr="009D1B90">
        <w:rPr>
          <w:iCs/>
          <w:szCs w:val="22"/>
        </w:rPr>
        <w:t xml:space="preserve">a </w:t>
      </w:r>
      <w:proofErr w:type="spellStart"/>
      <w:r w:rsidRPr="009D1B90">
        <w:rPr>
          <w:iCs/>
          <w:szCs w:val="22"/>
        </w:rPr>
        <w:t>Gyvt-ben</w:t>
      </w:r>
      <w:proofErr w:type="spellEnd"/>
      <w:r w:rsidRPr="009D1B90">
        <w:rPr>
          <w:iCs/>
          <w:szCs w:val="22"/>
        </w:rPr>
        <w:t xml:space="preserve"> meghatározott feltételek szerint rendszeres gyermekvédelmi kedvezményre való jogosultságot</w:t>
      </w:r>
      <w:r w:rsidR="00140E8B" w:rsidRPr="009D1B90">
        <w:rPr>
          <w:iCs/>
          <w:szCs w:val="22"/>
        </w:rPr>
        <w:t xml:space="preserve"> </w:t>
      </w:r>
      <w:r w:rsidRPr="009D1B90">
        <w:rPr>
          <w:iCs/>
          <w:szCs w:val="22"/>
        </w:rPr>
        <w:t xml:space="preserve">állapít meg. (Gyvt. 18. § (1) a)) </w:t>
      </w:r>
      <w:proofErr w:type="gramStart"/>
      <w:r w:rsidRPr="009D1B90">
        <w:rPr>
          <w:iCs/>
          <w:szCs w:val="22"/>
        </w:rPr>
        <w:t>A</w:t>
      </w:r>
      <w:proofErr w:type="gramEnd"/>
      <w:r w:rsidRPr="009D1B90">
        <w:rPr>
          <w:iCs/>
          <w:szCs w:val="22"/>
        </w:rPr>
        <w:t xml:space="preserve"> jogosultság megállapítása során sor kerül a jövedelmi és vagyoni helyzet</w:t>
      </w:r>
      <w:r w:rsidR="00140E8B" w:rsidRPr="009D1B90">
        <w:rPr>
          <w:iCs/>
          <w:szCs w:val="22"/>
        </w:rPr>
        <w:t xml:space="preserve"> </w:t>
      </w:r>
      <w:r w:rsidRPr="009D1B90">
        <w:rPr>
          <w:iCs/>
          <w:szCs w:val="22"/>
        </w:rPr>
        <w:t>vizsgálatára a Gyvt. 19. §-a szerint.</w:t>
      </w:r>
    </w:p>
    <w:p w:rsidR="00D421C9" w:rsidRPr="009D1B90" w:rsidRDefault="00D421C9" w:rsidP="00140E8B">
      <w:pPr>
        <w:autoSpaceDE w:val="0"/>
        <w:autoSpaceDN w:val="0"/>
        <w:adjustRightInd w:val="0"/>
        <w:spacing w:after="20"/>
        <w:rPr>
          <w:iCs/>
          <w:szCs w:val="22"/>
        </w:rPr>
      </w:pPr>
      <w:r w:rsidRPr="009D1B90">
        <w:rPr>
          <w:iCs/>
          <w:szCs w:val="22"/>
        </w:rPr>
        <w:t>Kiegészítő gyermekvédelmi támogatás: A támogatásra az rendszeres gyermekvédelmi kedvezményben</w:t>
      </w:r>
      <w:r w:rsidR="00140E8B" w:rsidRPr="009D1B90">
        <w:rPr>
          <w:iCs/>
          <w:szCs w:val="22"/>
        </w:rPr>
        <w:t xml:space="preserve"> </w:t>
      </w:r>
      <w:r w:rsidRPr="009D1B90">
        <w:rPr>
          <w:iCs/>
          <w:szCs w:val="22"/>
        </w:rPr>
        <w:t>részesülő gyermek gyámjául rendelt hozzátartozó jogosult, aki a gyermek tartására köteles és</w:t>
      </w:r>
    </w:p>
    <w:p w:rsidR="00D421C9" w:rsidRPr="009D1B90" w:rsidRDefault="00D421C9" w:rsidP="00B850FC">
      <w:pPr>
        <w:autoSpaceDE w:val="0"/>
        <w:autoSpaceDN w:val="0"/>
        <w:adjustRightInd w:val="0"/>
        <w:spacing w:after="20"/>
        <w:ind w:left="426"/>
        <w:rPr>
          <w:iCs/>
          <w:szCs w:val="22"/>
        </w:rPr>
      </w:pPr>
      <w:r w:rsidRPr="009D1B90">
        <w:rPr>
          <w:iCs/>
          <w:szCs w:val="22"/>
        </w:rPr>
        <w:t>1. nyugellátásban,</w:t>
      </w:r>
    </w:p>
    <w:p w:rsidR="00D421C9" w:rsidRPr="009D1B90" w:rsidRDefault="00D421C9" w:rsidP="00B850FC">
      <w:pPr>
        <w:autoSpaceDE w:val="0"/>
        <w:autoSpaceDN w:val="0"/>
        <w:adjustRightInd w:val="0"/>
        <w:spacing w:after="20"/>
        <w:ind w:left="426"/>
        <w:rPr>
          <w:iCs/>
          <w:szCs w:val="22"/>
        </w:rPr>
      </w:pPr>
      <w:r w:rsidRPr="009D1B90">
        <w:rPr>
          <w:iCs/>
          <w:szCs w:val="22"/>
        </w:rPr>
        <w:t>2. korhatár előtti ellátásban,</w:t>
      </w:r>
    </w:p>
    <w:p w:rsidR="00D421C9" w:rsidRPr="009D1B90" w:rsidRDefault="00D421C9" w:rsidP="00B850FC">
      <w:pPr>
        <w:autoSpaceDE w:val="0"/>
        <w:autoSpaceDN w:val="0"/>
        <w:adjustRightInd w:val="0"/>
        <w:spacing w:after="20"/>
        <w:ind w:left="426"/>
        <w:rPr>
          <w:iCs/>
          <w:szCs w:val="22"/>
        </w:rPr>
      </w:pPr>
      <w:r w:rsidRPr="009D1B90">
        <w:rPr>
          <w:iCs/>
          <w:szCs w:val="22"/>
        </w:rPr>
        <w:t>3. szolgálati járandóságban,</w:t>
      </w:r>
    </w:p>
    <w:p w:rsidR="00D421C9" w:rsidRPr="009D1B90" w:rsidRDefault="00D421C9" w:rsidP="00B850FC">
      <w:pPr>
        <w:autoSpaceDE w:val="0"/>
        <w:autoSpaceDN w:val="0"/>
        <w:adjustRightInd w:val="0"/>
        <w:spacing w:after="20"/>
        <w:ind w:left="426"/>
        <w:rPr>
          <w:iCs/>
          <w:szCs w:val="22"/>
        </w:rPr>
      </w:pPr>
      <w:r w:rsidRPr="009D1B90">
        <w:rPr>
          <w:iCs/>
          <w:szCs w:val="22"/>
        </w:rPr>
        <w:t xml:space="preserve">4. </w:t>
      </w:r>
      <w:proofErr w:type="spellStart"/>
      <w:r w:rsidRPr="009D1B90">
        <w:rPr>
          <w:iCs/>
          <w:szCs w:val="22"/>
        </w:rPr>
        <w:t>balettművészeti</w:t>
      </w:r>
      <w:proofErr w:type="spellEnd"/>
      <w:r w:rsidRPr="009D1B90">
        <w:rPr>
          <w:iCs/>
          <w:szCs w:val="22"/>
        </w:rPr>
        <w:t xml:space="preserve"> életjáradékban,</w:t>
      </w:r>
    </w:p>
    <w:p w:rsidR="00D421C9" w:rsidRPr="009D1B90" w:rsidRDefault="00D421C9" w:rsidP="00B850FC">
      <w:pPr>
        <w:autoSpaceDE w:val="0"/>
        <w:autoSpaceDN w:val="0"/>
        <w:adjustRightInd w:val="0"/>
        <w:spacing w:after="20"/>
        <w:ind w:left="426"/>
        <w:rPr>
          <w:iCs/>
          <w:szCs w:val="22"/>
        </w:rPr>
      </w:pPr>
      <w:r w:rsidRPr="009D1B90">
        <w:rPr>
          <w:iCs/>
          <w:szCs w:val="22"/>
        </w:rPr>
        <w:t>5. átmeneti bányászjáradékban,</w:t>
      </w:r>
    </w:p>
    <w:p w:rsidR="00D421C9" w:rsidRPr="009D1B90" w:rsidRDefault="00D421C9" w:rsidP="00B850FC">
      <w:pPr>
        <w:autoSpaceDE w:val="0"/>
        <w:autoSpaceDN w:val="0"/>
        <w:adjustRightInd w:val="0"/>
        <w:spacing w:after="20"/>
        <w:ind w:left="426"/>
        <w:rPr>
          <w:iCs/>
          <w:szCs w:val="22"/>
        </w:rPr>
      </w:pPr>
      <w:r w:rsidRPr="009D1B90">
        <w:rPr>
          <w:iCs/>
          <w:szCs w:val="22"/>
        </w:rPr>
        <w:t>6. időskorúak járadékában vagy</w:t>
      </w:r>
    </w:p>
    <w:p w:rsidR="00D421C9" w:rsidRPr="009D1B90" w:rsidRDefault="00D421C9" w:rsidP="00B850FC">
      <w:pPr>
        <w:autoSpaceDE w:val="0"/>
        <w:autoSpaceDN w:val="0"/>
        <w:adjustRightInd w:val="0"/>
        <w:spacing w:after="20"/>
        <w:ind w:left="426"/>
        <w:rPr>
          <w:iCs/>
          <w:szCs w:val="22"/>
        </w:rPr>
      </w:pPr>
      <w:r w:rsidRPr="009D1B90">
        <w:rPr>
          <w:iCs/>
          <w:szCs w:val="22"/>
        </w:rPr>
        <w:t>7. olyan ellátásban</w:t>
      </w:r>
    </w:p>
    <w:p w:rsidR="00140E8B" w:rsidRPr="009D1B90" w:rsidRDefault="00D421C9" w:rsidP="00140E8B">
      <w:pPr>
        <w:autoSpaceDE w:val="0"/>
        <w:autoSpaceDN w:val="0"/>
        <w:adjustRightInd w:val="0"/>
        <w:spacing w:after="20"/>
        <w:rPr>
          <w:iCs/>
          <w:szCs w:val="22"/>
        </w:rPr>
      </w:pPr>
      <w:proofErr w:type="gramStart"/>
      <w:r w:rsidRPr="009D1B90">
        <w:rPr>
          <w:iCs/>
          <w:szCs w:val="22"/>
        </w:rPr>
        <w:t>részesül</w:t>
      </w:r>
      <w:proofErr w:type="gramEnd"/>
      <w:r w:rsidRPr="009D1B90">
        <w:rPr>
          <w:iCs/>
          <w:szCs w:val="22"/>
        </w:rPr>
        <w:t>, amely a nyugdíjszerű rendszeres szociális ellátások emeléséről szóló jogszabály hatálya alá</w:t>
      </w:r>
      <w:r w:rsidR="00140E8B" w:rsidRPr="009D1B90">
        <w:rPr>
          <w:iCs/>
          <w:szCs w:val="22"/>
        </w:rPr>
        <w:t xml:space="preserve"> </w:t>
      </w:r>
      <w:r w:rsidRPr="009D1B90">
        <w:rPr>
          <w:iCs/>
          <w:szCs w:val="22"/>
        </w:rPr>
        <w:t>tartozik. (Gyvt. 20/B. § (1))</w:t>
      </w:r>
    </w:p>
    <w:p w:rsidR="00D421C9" w:rsidRPr="009D1B90" w:rsidRDefault="00D421C9" w:rsidP="00140E8B">
      <w:pPr>
        <w:autoSpaceDE w:val="0"/>
        <w:autoSpaceDN w:val="0"/>
        <w:adjustRightInd w:val="0"/>
        <w:spacing w:after="20"/>
        <w:rPr>
          <w:iCs/>
          <w:szCs w:val="22"/>
        </w:rPr>
      </w:pPr>
      <w:r w:rsidRPr="009D1B90">
        <w:rPr>
          <w:iCs/>
          <w:szCs w:val="22"/>
        </w:rPr>
        <w:t>Kedvezményes gyermek-étkeztetés: A rendszeres gyermekvédelmi kedvezmény megállapítása esetén a</w:t>
      </w:r>
      <w:r w:rsidR="00140E8B" w:rsidRPr="009D1B90">
        <w:rPr>
          <w:iCs/>
          <w:szCs w:val="22"/>
        </w:rPr>
        <w:t xml:space="preserve"> </w:t>
      </w:r>
      <w:r w:rsidRPr="009D1B90">
        <w:rPr>
          <w:iCs/>
          <w:szCs w:val="22"/>
        </w:rPr>
        <w:t>gyermek jogosult a gyermekétkeztetés normatív kedvezményének igénybevételére.</w:t>
      </w:r>
    </w:p>
    <w:p w:rsidR="00D421C9" w:rsidRPr="009D1B90" w:rsidRDefault="00D421C9" w:rsidP="00140E8B">
      <w:pPr>
        <w:autoSpaceDE w:val="0"/>
        <w:autoSpaceDN w:val="0"/>
        <w:adjustRightInd w:val="0"/>
        <w:spacing w:after="20"/>
        <w:rPr>
          <w:iCs/>
          <w:szCs w:val="22"/>
        </w:rPr>
      </w:pPr>
      <w:r w:rsidRPr="009D1B90">
        <w:rPr>
          <w:iCs/>
          <w:szCs w:val="22"/>
        </w:rPr>
        <w:t>Óvodáztatási támogatás: A települési önkormányzat jegyzője annak a rendszeres gyermekvédelmi</w:t>
      </w:r>
      <w:r w:rsidR="00140E8B" w:rsidRPr="009D1B90">
        <w:rPr>
          <w:iCs/>
          <w:szCs w:val="22"/>
        </w:rPr>
        <w:t xml:space="preserve"> </w:t>
      </w:r>
      <w:r w:rsidRPr="009D1B90">
        <w:rPr>
          <w:iCs/>
          <w:szCs w:val="22"/>
        </w:rPr>
        <w:t>kedvezményben részesülő gyermeknek a szülője részére, aki</w:t>
      </w:r>
    </w:p>
    <w:p w:rsidR="00D421C9" w:rsidRPr="009D1B90" w:rsidRDefault="00D421C9" w:rsidP="00B850FC">
      <w:pPr>
        <w:autoSpaceDE w:val="0"/>
        <w:autoSpaceDN w:val="0"/>
        <w:adjustRightInd w:val="0"/>
        <w:spacing w:after="20"/>
        <w:ind w:left="284"/>
        <w:rPr>
          <w:iCs/>
          <w:szCs w:val="22"/>
        </w:rPr>
      </w:pPr>
      <w:r w:rsidRPr="009D1B90">
        <w:rPr>
          <w:iCs/>
          <w:szCs w:val="22"/>
        </w:rPr>
        <w:lastRenderedPageBreak/>
        <w:t xml:space="preserve">· </w:t>
      </w:r>
      <w:proofErr w:type="gramStart"/>
      <w:r w:rsidRPr="009D1B90">
        <w:rPr>
          <w:iCs/>
          <w:szCs w:val="22"/>
        </w:rPr>
        <w:t>a</w:t>
      </w:r>
      <w:proofErr w:type="gramEnd"/>
      <w:r w:rsidRPr="009D1B90">
        <w:rPr>
          <w:iCs/>
          <w:szCs w:val="22"/>
        </w:rPr>
        <w:t xml:space="preserve"> három-, illetve négyéves gyermekét beíratta az óvodába, továbbá</w:t>
      </w:r>
    </w:p>
    <w:p w:rsidR="00D421C9" w:rsidRPr="009D1B90" w:rsidRDefault="00D421C9" w:rsidP="00B850FC">
      <w:pPr>
        <w:autoSpaceDE w:val="0"/>
        <w:autoSpaceDN w:val="0"/>
        <w:adjustRightInd w:val="0"/>
        <w:spacing w:after="20"/>
        <w:ind w:left="284"/>
        <w:rPr>
          <w:iCs/>
          <w:szCs w:val="22"/>
        </w:rPr>
      </w:pPr>
      <w:r w:rsidRPr="009D1B90">
        <w:rPr>
          <w:iCs/>
          <w:szCs w:val="22"/>
        </w:rPr>
        <w:t xml:space="preserve">· </w:t>
      </w:r>
      <w:proofErr w:type="gramStart"/>
      <w:r w:rsidRPr="009D1B90">
        <w:rPr>
          <w:iCs/>
          <w:szCs w:val="22"/>
        </w:rPr>
        <w:t>gondoskodik</w:t>
      </w:r>
      <w:proofErr w:type="gramEnd"/>
      <w:r w:rsidRPr="009D1B90">
        <w:rPr>
          <w:iCs/>
          <w:szCs w:val="22"/>
        </w:rPr>
        <w:t xml:space="preserve"> gyermeke rendszeres óvodába járatásáról, és</w:t>
      </w:r>
    </w:p>
    <w:p w:rsidR="00D421C9" w:rsidRPr="009D1B90" w:rsidRDefault="00D421C9" w:rsidP="00B850FC">
      <w:pPr>
        <w:autoSpaceDE w:val="0"/>
        <w:autoSpaceDN w:val="0"/>
        <w:adjustRightInd w:val="0"/>
        <w:spacing w:after="20"/>
        <w:ind w:left="284"/>
        <w:rPr>
          <w:iCs/>
          <w:szCs w:val="22"/>
        </w:rPr>
      </w:pPr>
      <w:r w:rsidRPr="009D1B90">
        <w:rPr>
          <w:iCs/>
          <w:szCs w:val="22"/>
        </w:rPr>
        <w:t xml:space="preserve">· </w:t>
      </w:r>
      <w:proofErr w:type="gramStart"/>
      <w:r w:rsidRPr="009D1B90">
        <w:rPr>
          <w:iCs/>
          <w:szCs w:val="22"/>
        </w:rPr>
        <w:t>akinek</w:t>
      </w:r>
      <w:proofErr w:type="gramEnd"/>
      <w:r w:rsidRPr="009D1B90">
        <w:rPr>
          <w:iCs/>
          <w:szCs w:val="22"/>
        </w:rPr>
        <w:t xml:space="preserve"> rendszeres gyermekvédelmi kedvezményre való jogosultsága fennáll</w:t>
      </w:r>
      <w:r w:rsidR="00140E8B" w:rsidRPr="009D1B90">
        <w:rPr>
          <w:iCs/>
          <w:szCs w:val="22"/>
        </w:rPr>
        <w:t xml:space="preserve"> </w:t>
      </w:r>
      <w:r w:rsidRPr="009D1B90">
        <w:rPr>
          <w:iCs/>
          <w:szCs w:val="22"/>
        </w:rPr>
        <w:t>pénzbeli támogatást folyósít. (Gyvt. 20/C. § (1))</w:t>
      </w:r>
    </w:p>
    <w:p w:rsidR="00D421C9" w:rsidRPr="009D1B90" w:rsidRDefault="00D421C9" w:rsidP="00140E8B">
      <w:pPr>
        <w:autoSpaceDE w:val="0"/>
        <w:autoSpaceDN w:val="0"/>
        <w:adjustRightInd w:val="0"/>
        <w:spacing w:after="20"/>
        <w:rPr>
          <w:iCs/>
          <w:szCs w:val="22"/>
        </w:rPr>
      </w:pPr>
      <w:r w:rsidRPr="009D1B90">
        <w:rPr>
          <w:iCs/>
          <w:szCs w:val="22"/>
        </w:rPr>
        <w:t>Magyar állampolgársággal nem rendelkező gyermekek: Elsősorban a menedékjogról szóló 2007. évi LXXX.</w:t>
      </w:r>
      <w:r w:rsidR="00140E8B" w:rsidRPr="009D1B90">
        <w:rPr>
          <w:iCs/>
          <w:szCs w:val="22"/>
        </w:rPr>
        <w:t xml:space="preserve"> </w:t>
      </w:r>
      <w:r w:rsidRPr="009D1B90">
        <w:rPr>
          <w:iCs/>
          <w:szCs w:val="22"/>
        </w:rPr>
        <w:t>törvény szerinti menedékjogot kérő, menekült, menedékes, oltalmazott vagy humanitárius tartózkodási</w:t>
      </w:r>
      <w:r w:rsidR="00140E8B" w:rsidRPr="009D1B90">
        <w:rPr>
          <w:iCs/>
          <w:szCs w:val="22"/>
        </w:rPr>
        <w:t xml:space="preserve"> </w:t>
      </w:r>
      <w:r w:rsidRPr="009D1B90">
        <w:rPr>
          <w:iCs/>
          <w:szCs w:val="22"/>
        </w:rPr>
        <w:t xml:space="preserve">engedéllyel rendelkező gyermekek helyzetére szükséges kitérni. A menedékes </w:t>
      </w:r>
      <w:r w:rsidR="00BF0AF3">
        <w:rPr>
          <w:iCs/>
          <w:szCs w:val="22"/>
        </w:rPr>
        <w:t>–</w:t>
      </w:r>
      <w:r w:rsidRPr="009D1B90">
        <w:rPr>
          <w:iCs/>
          <w:szCs w:val="22"/>
        </w:rPr>
        <w:t xml:space="preserve"> rászorultsága esetén </w:t>
      </w:r>
      <w:r w:rsidR="00BF0AF3">
        <w:rPr>
          <w:iCs/>
          <w:szCs w:val="22"/>
        </w:rPr>
        <w:t>–</w:t>
      </w:r>
      <w:r w:rsidR="00140E8B" w:rsidRPr="009D1B90">
        <w:rPr>
          <w:iCs/>
          <w:szCs w:val="22"/>
        </w:rPr>
        <w:t xml:space="preserve"> </w:t>
      </w:r>
      <w:r w:rsidRPr="009D1B90">
        <w:rPr>
          <w:iCs/>
          <w:szCs w:val="22"/>
        </w:rPr>
        <w:t>jogosult a befogadás anyagi feltételeire, valamint ellátásra és támogatásra. A menekültügyi hatóság,</w:t>
      </w:r>
      <w:r w:rsidR="00140E8B" w:rsidRPr="009D1B90">
        <w:rPr>
          <w:iCs/>
          <w:szCs w:val="22"/>
        </w:rPr>
        <w:t xml:space="preserve"> </w:t>
      </w:r>
      <w:r w:rsidRPr="009D1B90">
        <w:rPr>
          <w:iCs/>
          <w:szCs w:val="22"/>
        </w:rPr>
        <w:t>valamint a jegyző az ellátásra, támogatásra vonatkozóan határozattal dönt (2007. évi LXXX. törvény, 32. §).</w:t>
      </w:r>
    </w:p>
    <w:p w:rsidR="00D421C9" w:rsidRPr="009D1B90" w:rsidRDefault="00D421C9" w:rsidP="00C76BE7">
      <w:pPr>
        <w:autoSpaceDE w:val="0"/>
        <w:autoSpaceDN w:val="0"/>
        <w:adjustRightInd w:val="0"/>
        <w:spacing w:after="20"/>
        <w:ind w:firstLine="142"/>
        <w:rPr>
          <w:iCs/>
          <w:szCs w:val="22"/>
        </w:rPr>
      </w:pPr>
    </w:p>
    <w:p w:rsidR="00106767" w:rsidRPr="00BF0AF3" w:rsidRDefault="00106767" w:rsidP="00312F93">
      <w:pPr>
        <w:pStyle w:val="Listaszerbekezds"/>
        <w:numPr>
          <w:ilvl w:val="0"/>
          <w:numId w:val="9"/>
        </w:numPr>
        <w:autoSpaceDE w:val="0"/>
        <w:autoSpaceDN w:val="0"/>
        <w:adjustRightInd w:val="0"/>
        <w:spacing w:after="20"/>
        <w:rPr>
          <w:szCs w:val="22"/>
          <w:u w:val="single"/>
        </w:rPr>
      </w:pPr>
      <w:r w:rsidRPr="00BF0AF3">
        <w:rPr>
          <w:szCs w:val="22"/>
          <w:u w:val="single"/>
        </w:rPr>
        <w:t xml:space="preserve">veszélyeztetett és védelembe vett, hátrányos </w:t>
      </w:r>
      <w:r w:rsidRPr="00BF0AF3">
        <w:rPr>
          <w:u w:val="single"/>
        </w:rPr>
        <w:t>helyzetű, illetve halmozottan hátrányos helyzetű gyermekek, valamint fogyatékossággal élő gyermekek száma és aránya, egészségügyi, szociális, lakhatási helyzete</w:t>
      </w:r>
      <w:r w:rsidRPr="00BF0AF3">
        <w:rPr>
          <w:szCs w:val="22"/>
          <w:u w:val="single"/>
        </w:rPr>
        <w:t xml:space="preserve">  </w:t>
      </w:r>
    </w:p>
    <w:p w:rsidR="00DE2CF6" w:rsidRPr="009D1B90" w:rsidRDefault="00DE2CF6" w:rsidP="00DE2CF6">
      <w:pPr>
        <w:autoSpaceDE w:val="0"/>
        <w:autoSpaceDN w:val="0"/>
        <w:adjustRightInd w:val="0"/>
        <w:spacing w:after="20"/>
        <w:rPr>
          <w:iCs/>
          <w:szCs w:val="22"/>
        </w:rPr>
      </w:pPr>
      <w:r w:rsidRPr="009D1B90">
        <w:rPr>
          <w:iCs/>
          <w:szCs w:val="22"/>
        </w:rPr>
        <w:t xml:space="preserve">A veszélyeztetett kiskorúak számát a település jegyzője, a védelembe vett kiskorúak számát </w:t>
      </w:r>
      <w:r w:rsidRPr="009D1B90">
        <w:rPr>
          <w:rStyle w:val="Kiemels"/>
          <w:i w:val="0"/>
        </w:rPr>
        <w:t>járási gyámhivatal</w:t>
      </w:r>
      <w:r w:rsidRPr="009D1B90">
        <w:rPr>
          <w:rStyle w:val="st"/>
        </w:rPr>
        <w:t xml:space="preserve"> </w:t>
      </w:r>
      <w:r w:rsidRPr="009D1B90">
        <w:rPr>
          <w:iCs/>
          <w:szCs w:val="22"/>
        </w:rPr>
        <w:t>tartja nyilván. 2013. évtől a jegyző helyett a</w:t>
      </w:r>
      <w:r w:rsidRPr="009D1B90">
        <w:rPr>
          <w:rStyle w:val="Kiemels"/>
          <w:i w:val="0"/>
        </w:rPr>
        <w:t xml:space="preserve"> járási gyámhivatal</w:t>
      </w:r>
      <w:r w:rsidRPr="009D1B90">
        <w:rPr>
          <w:iCs/>
          <w:szCs w:val="22"/>
        </w:rPr>
        <w:t xml:space="preserve"> védelembe veszi a gyermeket, ha a szülő vagy törvényes képviselő az alapellátások önkéntes igénybevételével a gyermek veszélyeztetettségét megszüntetni nem tudja, de segítséggel a gyermek fejlődése, nevelése a családban biztosítható. A </w:t>
      </w:r>
      <w:r w:rsidRPr="009D1B90">
        <w:rPr>
          <w:rStyle w:val="Kiemels"/>
          <w:i w:val="0"/>
        </w:rPr>
        <w:t>járási gyámhivatal</w:t>
      </w:r>
      <w:r w:rsidRPr="009D1B90">
        <w:rPr>
          <w:iCs/>
          <w:szCs w:val="22"/>
        </w:rPr>
        <w:t xml:space="preserve"> </w:t>
      </w:r>
      <w:r w:rsidR="00BF0AF3">
        <w:rPr>
          <w:iCs/>
          <w:szCs w:val="22"/>
        </w:rPr>
        <w:t>–</w:t>
      </w:r>
      <w:r w:rsidRPr="009D1B90">
        <w:rPr>
          <w:iCs/>
          <w:szCs w:val="22"/>
        </w:rPr>
        <w:t xml:space="preserve"> a gyermekjóléti szolgálat javaslatának figyelembevételével </w:t>
      </w:r>
      <w:r w:rsidR="00BF0AF3">
        <w:rPr>
          <w:iCs/>
          <w:szCs w:val="22"/>
        </w:rPr>
        <w:t>–</w:t>
      </w:r>
      <w:r w:rsidRPr="009D1B90">
        <w:rPr>
          <w:iCs/>
          <w:szCs w:val="22"/>
        </w:rPr>
        <w:t xml:space="preserve"> védelembe veheti továbbá a szabálysértési hatóság értesítése alapján a szabálysértést elkövetett fiatalkorút, vagy a nyomozó hatóság nyomozást megtagadó határozata alapján a tizennegyedik életévét be nem töltött gyermeket, vagy a rendőrség, az ügyészség, illetve a bíróság jelzése alapján a bűncselekmény elkövetésével gyanúsított, vádolt fiatalkorút. A veszélyeztetett gyermek definíciója alatt olyan </w:t>
      </w:r>
      <w:r w:rsidR="00BF0AF3">
        <w:rPr>
          <w:iCs/>
          <w:szCs w:val="22"/>
        </w:rPr>
        <w:t>–</w:t>
      </w:r>
      <w:r w:rsidRPr="009D1B90">
        <w:rPr>
          <w:iCs/>
          <w:szCs w:val="22"/>
        </w:rPr>
        <w:t xml:space="preserve"> magatartás, mulasztás vagy körülmény következtében kialakult – állapotot ért a rendelet, amely a gyermek testi, értelmi, érzelmi vagy erkölcsi fejlődését gátolja vagy akadályozza. A gyermekvédelemben érintett szakemberek gyakran eltérően értelmezik a veszélyeztetettség fogalmát és a mértékét is.</w:t>
      </w:r>
    </w:p>
    <w:p w:rsidR="005A30C2" w:rsidRPr="009D1B90" w:rsidRDefault="005A30C2" w:rsidP="005A30C2">
      <w:pPr>
        <w:autoSpaceDE w:val="0"/>
        <w:autoSpaceDN w:val="0"/>
        <w:adjustRightInd w:val="0"/>
        <w:spacing w:after="20"/>
        <w:rPr>
          <w:iCs/>
          <w:szCs w:val="22"/>
        </w:rPr>
      </w:pPr>
      <w:r w:rsidRPr="009D1B90">
        <w:rPr>
          <w:iCs/>
          <w:szCs w:val="22"/>
        </w:rPr>
        <w:t>A veszélyeztetettséget a jelzőrendszer széleskörű, minden jelzőrendszeri tag bevonásával kell meghatározni.</w:t>
      </w:r>
    </w:p>
    <w:p w:rsidR="005A30C2" w:rsidRPr="009D1B90" w:rsidRDefault="005A30C2" w:rsidP="005A30C2">
      <w:pPr>
        <w:autoSpaceDE w:val="0"/>
        <w:autoSpaceDN w:val="0"/>
        <w:adjustRightInd w:val="0"/>
        <w:spacing w:after="20"/>
        <w:rPr>
          <w:iCs/>
          <w:szCs w:val="22"/>
        </w:rPr>
      </w:pPr>
      <w:r w:rsidRPr="009D1B90">
        <w:rPr>
          <w:iCs/>
          <w:szCs w:val="22"/>
        </w:rPr>
        <w:t xml:space="preserve">A veszélyeztetettség helyzetének felismerése gyakran az együttműködésre kötelezett szakemberek hiányos jelzései miatt maradnak rejtve. A rendelet szerint definiált veszélyeztetettség – magatartás, mulasztás vagy körülmény következtében kialakult állapot </w:t>
      </w:r>
      <w:r w:rsidR="00BF0AF3">
        <w:rPr>
          <w:iCs/>
          <w:szCs w:val="22"/>
        </w:rPr>
        <w:t>–</w:t>
      </w:r>
      <w:r w:rsidRPr="009D1B90">
        <w:rPr>
          <w:iCs/>
          <w:szCs w:val="22"/>
        </w:rPr>
        <w:t xml:space="preserve"> gyakran igen nehezen felismerhető helyzetekből adódik. Igen nagy a látencia a gyermekek bántalmazása, a szexuális abúzus, gyerek és/vagy szülő alkohol- vagy drogfogyasztása kapcsán. A látencia okai között szerepel, hogy a sértett gyermek gyakran nem tudja, hová fordulhat segítségért, illetve a bántalmazott gyermek és családja nem kerül a gyermekvédelmi rendszer látókörébe, nem kerül kapcsolatba olyan szakemberekkel, akik a bántalmazás gyanújára felfigyelhetnének (ld. ombudsman jelentése az AJB-2227/2010).</w:t>
      </w:r>
    </w:p>
    <w:p w:rsidR="006E43CE" w:rsidRPr="009D1B90" w:rsidRDefault="006E43CE" w:rsidP="006E43CE">
      <w:pPr>
        <w:autoSpaceDE w:val="0"/>
        <w:autoSpaceDN w:val="0"/>
        <w:adjustRightInd w:val="0"/>
        <w:spacing w:after="20"/>
        <w:ind w:firstLine="142"/>
        <w:rPr>
          <w:iCs/>
          <w:szCs w:val="22"/>
        </w:rPr>
      </w:pPr>
      <w:r w:rsidRPr="009D1B90">
        <w:rPr>
          <w:iCs/>
          <w:szCs w:val="22"/>
        </w:rPr>
        <w:t>A halmozottan hátrányos helyzetű gyermekekkel kapcsolatos rendelkezések során, a védelembe vétel elrendelése esetén, illetőleg a rendszeres gyermekvédelmi kedvezményre való jogosultság, továbbá a hátrányos és halmozottan hátrányos helyzet megállapításáról szóló határozat meghozatalával egyidejűleg tájékoztatni kell a szülőt azokról a kedvezményekről, juttatásokról, pályázati lehetőségekről, amelyek a gyermeket megillethetik. Tájékoztatni kell továbbá a szülőt arról is, hogy a rendszeres gyermekvédelmi kedvezményre jogosult gyermek mikor minősül halmozottan hátrányos helyzetűnek.</w:t>
      </w:r>
    </w:p>
    <w:p w:rsidR="006E43CE" w:rsidRPr="009D1B90" w:rsidRDefault="006E43CE" w:rsidP="006E43CE">
      <w:pPr>
        <w:autoSpaceDE w:val="0"/>
        <w:autoSpaceDN w:val="0"/>
        <w:adjustRightInd w:val="0"/>
        <w:spacing w:after="20"/>
        <w:ind w:firstLine="142"/>
        <w:rPr>
          <w:iCs/>
          <w:szCs w:val="22"/>
        </w:rPr>
      </w:pPr>
      <w:r w:rsidRPr="009D1B90">
        <w:rPr>
          <w:iCs/>
          <w:szCs w:val="22"/>
        </w:rPr>
        <w:t>Az igazolatlan iskolai hiányzás és ennek következményeként a családi pótlék felfüggesztése esetében a jogalkotó szándéka a gyakorlatban nem mindig érvényesül, azaz az iskolai hiányzás valódi oka, annak részletes feltárása gyakran rejtve marad. Az iskolai hiányzás oka mögött előfordulhat a család részéről történő bántalmazás vagy lehet, hogy a veszélyeztetett helyzet azért áll elő, mert a gyermek anyagi vagy egyéb okokból családfenntartói vagy egyéb funkciókat lát el (dolgozik, ápol valakit, stb.) A helyzetfelmérés során fontos meggyőződni arról, hogy az igazolatlan hiányzások esetén előírt jelzési kötelezettség megfelelően működik-e, valamint rendelkezésre áll-e a valós segítséget, megoldást jelentő, a gyermek érdekeit szem előtt tartó támogató rendszer (ld. 20/2012. () EMMI rendelet, 51. § (3)-(5) bekezdések).</w:t>
      </w:r>
    </w:p>
    <w:p w:rsidR="005A30C2" w:rsidRPr="009D1B90" w:rsidRDefault="00A40574" w:rsidP="005A30C2">
      <w:pPr>
        <w:autoSpaceDE w:val="0"/>
        <w:autoSpaceDN w:val="0"/>
        <w:adjustRightInd w:val="0"/>
        <w:spacing w:after="20"/>
        <w:rPr>
          <w:iCs/>
          <w:szCs w:val="22"/>
        </w:rPr>
      </w:pPr>
      <w:r w:rsidRPr="009D1B90">
        <w:rPr>
          <w:iCs/>
          <w:szCs w:val="22"/>
        </w:rPr>
        <w:t xml:space="preserve">A hátrányos- és halmozottan hátrányos helyzetű gyermekek, valamint a védelembe vett gyermekek esetében nem lehet javuló statisztikai adatokról beszámolni, a gyermekek testi- lelki elhanyagoltsága egyre több olyan körülményt eredményez, amely a hatóság beavatkozását teszi szükségessé, ami szintén </w:t>
      </w:r>
      <w:r w:rsidRPr="009D1B90">
        <w:rPr>
          <w:iCs/>
          <w:szCs w:val="22"/>
        </w:rPr>
        <w:lastRenderedPageBreak/>
        <w:t>alátámasztja a szociális hátrányos helyzetbe került gyermekek kedvezőtlen körülményeinek további romlását.</w:t>
      </w:r>
    </w:p>
    <w:p w:rsidR="00A40574" w:rsidRPr="009D1B90" w:rsidRDefault="00A40574" w:rsidP="005A30C2">
      <w:pPr>
        <w:pStyle w:val="Tblacm"/>
      </w:pPr>
      <w:bookmarkStart w:id="83" w:name="_Toc346547651"/>
    </w:p>
    <w:p w:rsidR="005A30C2" w:rsidRPr="009D1B90" w:rsidRDefault="005A30C2" w:rsidP="005A30C2">
      <w:pPr>
        <w:pStyle w:val="Tblacm"/>
      </w:pPr>
      <w:r w:rsidRPr="009D1B90">
        <w:t xml:space="preserve">4.1.1. számú táblázat </w:t>
      </w:r>
      <w:r w:rsidR="00BF0AF3">
        <w:t>–</w:t>
      </w:r>
      <w:r w:rsidRPr="009D1B90">
        <w:t xml:space="preserve"> Védelembe vett és veszélyeztetett kiskorú gyermekek száma</w:t>
      </w:r>
      <w:bookmarkEnd w:id="83"/>
    </w:p>
    <w:tbl>
      <w:tblPr>
        <w:tblW w:w="9142" w:type="dxa"/>
        <w:jc w:val="center"/>
        <w:tblInd w:w="55" w:type="dxa"/>
        <w:tblCellMar>
          <w:left w:w="70" w:type="dxa"/>
          <w:right w:w="70" w:type="dxa"/>
        </w:tblCellMar>
        <w:tblLook w:val="00A0"/>
      </w:tblPr>
      <w:tblGrid>
        <w:gridCol w:w="1382"/>
        <w:gridCol w:w="2120"/>
        <w:gridCol w:w="2820"/>
        <w:gridCol w:w="2820"/>
      </w:tblGrid>
      <w:tr w:rsidR="005A30C2" w:rsidRPr="009D1B90" w:rsidTr="00DE0B9C">
        <w:trPr>
          <w:trHeight w:val="600"/>
          <w:jc w:val="center"/>
        </w:trPr>
        <w:tc>
          <w:tcPr>
            <w:tcW w:w="1382" w:type="dxa"/>
            <w:tcBorders>
              <w:top w:val="single" w:sz="4" w:space="0" w:color="auto"/>
              <w:left w:val="single" w:sz="4" w:space="0" w:color="auto"/>
              <w:bottom w:val="single" w:sz="4" w:space="0" w:color="auto"/>
              <w:right w:val="single" w:sz="4" w:space="0" w:color="auto"/>
            </w:tcBorders>
            <w:noWrap/>
            <w:vAlign w:val="center"/>
          </w:tcPr>
          <w:p w:rsidR="005A30C2" w:rsidRPr="009D1B90" w:rsidRDefault="005A30C2" w:rsidP="00DE0B9C">
            <w:pPr>
              <w:rPr>
                <w:szCs w:val="22"/>
              </w:rPr>
            </w:pPr>
            <w:r w:rsidRPr="009D1B90">
              <w:rPr>
                <w:szCs w:val="22"/>
              </w:rPr>
              <w:t> </w:t>
            </w:r>
          </w:p>
        </w:tc>
        <w:tc>
          <w:tcPr>
            <w:tcW w:w="21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védelembe vett 18 év alattiak száma</w:t>
            </w:r>
          </w:p>
        </w:tc>
        <w:tc>
          <w:tcPr>
            <w:tcW w:w="28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Megszűntetett esetek száma a 18 év alatti védelembe vettek közül</w:t>
            </w:r>
          </w:p>
        </w:tc>
        <w:tc>
          <w:tcPr>
            <w:tcW w:w="2820" w:type="dxa"/>
            <w:tcBorders>
              <w:top w:val="single" w:sz="4" w:space="0" w:color="auto"/>
              <w:left w:val="single" w:sz="4" w:space="0" w:color="auto"/>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veszélyeztetett kiskorú gyermekek száma</w:t>
            </w:r>
          </w:p>
        </w:tc>
      </w:tr>
      <w:tr w:rsidR="005A30C2" w:rsidRPr="009D1B90" w:rsidTr="00DE0B9C">
        <w:trPr>
          <w:trHeight w:val="300"/>
          <w:jc w:val="center"/>
        </w:trPr>
        <w:tc>
          <w:tcPr>
            <w:tcW w:w="1382" w:type="dxa"/>
            <w:tcBorders>
              <w:top w:val="nil"/>
              <w:left w:val="single" w:sz="4" w:space="0" w:color="auto"/>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2008</w:t>
            </w:r>
          </w:p>
        </w:tc>
        <w:tc>
          <w:tcPr>
            <w:tcW w:w="2120" w:type="dxa"/>
            <w:tcBorders>
              <w:top w:val="nil"/>
              <w:left w:val="nil"/>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5</w:t>
            </w:r>
          </w:p>
        </w:tc>
        <w:tc>
          <w:tcPr>
            <w:tcW w:w="28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0</w:t>
            </w:r>
          </w:p>
        </w:tc>
        <w:tc>
          <w:tcPr>
            <w:tcW w:w="2820" w:type="dxa"/>
            <w:tcBorders>
              <w:top w:val="single" w:sz="4" w:space="0" w:color="auto"/>
              <w:left w:val="single" w:sz="4" w:space="0" w:color="auto"/>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45</w:t>
            </w:r>
          </w:p>
        </w:tc>
      </w:tr>
      <w:tr w:rsidR="005A30C2" w:rsidRPr="009D1B90" w:rsidTr="00DE0B9C">
        <w:trPr>
          <w:trHeight w:val="300"/>
          <w:jc w:val="center"/>
        </w:trPr>
        <w:tc>
          <w:tcPr>
            <w:tcW w:w="1382" w:type="dxa"/>
            <w:tcBorders>
              <w:top w:val="nil"/>
              <w:left w:val="single" w:sz="4" w:space="0" w:color="auto"/>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2009</w:t>
            </w:r>
          </w:p>
        </w:tc>
        <w:tc>
          <w:tcPr>
            <w:tcW w:w="2120" w:type="dxa"/>
            <w:tcBorders>
              <w:top w:val="nil"/>
              <w:left w:val="nil"/>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5</w:t>
            </w:r>
          </w:p>
        </w:tc>
        <w:tc>
          <w:tcPr>
            <w:tcW w:w="28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8*</w:t>
            </w:r>
          </w:p>
        </w:tc>
        <w:tc>
          <w:tcPr>
            <w:tcW w:w="2820" w:type="dxa"/>
            <w:tcBorders>
              <w:top w:val="single" w:sz="4" w:space="0" w:color="auto"/>
              <w:left w:val="single" w:sz="4" w:space="0" w:color="auto"/>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30</w:t>
            </w:r>
          </w:p>
        </w:tc>
      </w:tr>
      <w:tr w:rsidR="005A30C2" w:rsidRPr="009D1B90" w:rsidTr="00DE0B9C">
        <w:trPr>
          <w:trHeight w:val="300"/>
          <w:jc w:val="center"/>
        </w:trPr>
        <w:tc>
          <w:tcPr>
            <w:tcW w:w="1382" w:type="dxa"/>
            <w:tcBorders>
              <w:top w:val="nil"/>
              <w:left w:val="single" w:sz="4" w:space="0" w:color="auto"/>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2010</w:t>
            </w:r>
          </w:p>
        </w:tc>
        <w:tc>
          <w:tcPr>
            <w:tcW w:w="2120" w:type="dxa"/>
            <w:tcBorders>
              <w:top w:val="nil"/>
              <w:left w:val="nil"/>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6</w:t>
            </w:r>
          </w:p>
        </w:tc>
        <w:tc>
          <w:tcPr>
            <w:tcW w:w="28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0</w:t>
            </w:r>
          </w:p>
        </w:tc>
        <w:tc>
          <w:tcPr>
            <w:tcW w:w="2820" w:type="dxa"/>
            <w:tcBorders>
              <w:top w:val="single" w:sz="4" w:space="0" w:color="auto"/>
              <w:left w:val="single" w:sz="4" w:space="0" w:color="auto"/>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29</w:t>
            </w:r>
          </w:p>
        </w:tc>
      </w:tr>
      <w:tr w:rsidR="005A30C2" w:rsidRPr="009D1B90" w:rsidTr="00DE0B9C">
        <w:trPr>
          <w:trHeight w:val="300"/>
          <w:jc w:val="center"/>
        </w:trPr>
        <w:tc>
          <w:tcPr>
            <w:tcW w:w="1382" w:type="dxa"/>
            <w:tcBorders>
              <w:top w:val="nil"/>
              <w:left w:val="single" w:sz="4" w:space="0" w:color="auto"/>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2011</w:t>
            </w:r>
          </w:p>
        </w:tc>
        <w:tc>
          <w:tcPr>
            <w:tcW w:w="2120" w:type="dxa"/>
            <w:tcBorders>
              <w:top w:val="nil"/>
              <w:left w:val="nil"/>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8</w:t>
            </w:r>
          </w:p>
        </w:tc>
        <w:tc>
          <w:tcPr>
            <w:tcW w:w="28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0</w:t>
            </w:r>
          </w:p>
        </w:tc>
        <w:tc>
          <w:tcPr>
            <w:tcW w:w="2820" w:type="dxa"/>
            <w:tcBorders>
              <w:top w:val="single" w:sz="4" w:space="0" w:color="auto"/>
              <w:left w:val="single" w:sz="4" w:space="0" w:color="auto"/>
              <w:bottom w:val="single" w:sz="4" w:space="0" w:color="auto"/>
              <w:right w:val="single" w:sz="4" w:space="0" w:color="auto"/>
            </w:tcBorders>
            <w:noWrap/>
            <w:vAlign w:val="bottom"/>
          </w:tcPr>
          <w:p w:rsidR="005A30C2" w:rsidRPr="009D1B90" w:rsidRDefault="005A30C2" w:rsidP="00DE0B9C">
            <w:pPr>
              <w:jc w:val="center"/>
              <w:rPr>
                <w:rFonts w:cs="Arial"/>
                <w:szCs w:val="20"/>
              </w:rPr>
            </w:pPr>
            <w:r w:rsidRPr="009D1B90">
              <w:rPr>
                <w:rFonts w:cs="Arial"/>
                <w:szCs w:val="20"/>
              </w:rPr>
              <w:t>23</w:t>
            </w:r>
          </w:p>
        </w:tc>
      </w:tr>
      <w:tr w:rsidR="007C435C" w:rsidRPr="009D1B90" w:rsidTr="00DE0B9C">
        <w:trPr>
          <w:trHeight w:val="300"/>
          <w:jc w:val="center"/>
        </w:trPr>
        <w:tc>
          <w:tcPr>
            <w:tcW w:w="1382" w:type="dxa"/>
            <w:tcBorders>
              <w:top w:val="nil"/>
              <w:left w:val="single" w:sz="4" w:space="0" w:color="auto"/>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2012</w:t>
            </w:r>
          </w:p>
        </w:tc>
        <w:tc>
          <w:tcPr>
            <w:tcW w:w="2120" w:type="dxa"/>
            <w:tcBorders>
              <w:top w:val="nil"/>
              <w:left w:val="nil"/>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8</w:t>
            </w:r>
          </w:p>
        </w:tc>
        <w:tc>
          <w:tcPr>
            <w:tcW w:w="2820" w:type="dxa"/>
            <w:tcBorders>
              <w:top w:val="single" w:sz="4" w:space="0" w:color="auto"/>
              <w:left w:val="nil"/>
              <w:bottom w:val="single" w:sz="4" w:space="0" w:color="auto"/>
              <w:right w:val="single" w:sz="4" w:space="0" w:color="auto"/>
            </w:tcBorders>
            <w:vAlign w:val="center"/>
          </w:tcPr>
          <w:p w:rsidR="005A30C2" w:rsidRPr="009D1B90" w:rsidRDefault="005A30C2" w:rsidP="00DE0B9C">
            <w:pPr>
              <w:jc w:val="center"/>
              <w:rPr>
                <w:szCs w:val="22"/>
              </w:rPr>
            </w:pPr>
            <w:r w:rsidRPr="009D1B90">
              <w:rPr>
                <w:szCs w:val="22"/>
              </w:rPr>
              <w:t>1</w:t>
            </w:r>
          </w:p>
        </w:tc>
        <w:tc>
          <w:tcPr>
            <w:tcW w:w="2820" w:type="dxa"/>
            <w:tcBorders>
              <w:top w:val="single" w:sz="4" w:space="0" w:color="auto"/>
              <w:left w:val="single" w:sz="4" w:space="0" w:color="auto"/>
              <w:bottom w:val="single" w:sz="4" w:space="0" w:color="auto"/>
              <w:right w:val="single" w:sz="4" w:space="0" w:color="auto"/>
            </w:tcBorders>
            <w:noWrap/>
            <w:vAlign w:val="center"/>
          </w:tcPr>
          <w:p w:rsidR="005A30C2" w:rsidRPr="009D1B90" w:rsidRDefault="005A30C2" w:rsidP="00DE0B9C">
            <w:pPr>
              <w:jc w:val="center"/>
              <w:rPr>
                <w:szCs w:val="22"/>
              </w:rPr>
            </w:pPr>
            <w:r w:rsidRPr="009D1B90">
              <w:rPr>
                <w:szCs w:val="22"/>
              </w:rPr>
              <w:t>7</w:t>
            </w:r>
          </w:p>
        </w:tc>
      </w:tr>
    </w:tbl>
    <w:p w:rsidR="005A30C2" w:rsidRPr="009D1B90" w:rsidRDefault="005A30C2" w:rsidP="005A30C2">
      <w:r w:rsidRPr="009D1B90">
        <w:t xml:space="preserve">Forrás: </w:t>
      </w:r>
      <w:proofErr w:type="spellStart"/>
      <w:r w:rsidRPr="009D1B90">
        <w:t>TeIR</w:t>
      </w:r>
      <w:proofErr w:type="spellEnd"/>
      <w:r w:rsidRPr="009D1B90">
        <w:t xml:space="preserve">, KSH </w:t>
      </w:r>
      <w:proofErr w:type="spellStart"/>
      <w:r w:rsidRPr="009D1B90">
        <w:t>Tstar</w:t>
      </w:r>
      <w:proofErr w:type="spellEnd"/>
    </w:p>
    <w:p w:rsidR="005A30C2" w:rsidRPr="009D1B90" w:rsidRDefault="005A30C2" w:rsidP="005A30C2">
      <w:pPr>
        <w:autoSpaceDE w:val="0"/>
        <w:autoSpaceDN w:val="0"/>
        <w:adjustRightInd w:val="0"/>
        <w:spacing w:after="20"/>
        <w:rPr>
          <w:iCs/>
          <w:szCs w:val="22"/>
        </w:rPr>
      </w:pPr>
      <w:r w:rsidRPr="009D1B90">
        <w:rPr>
          <w:iCs/>
          <w:szCs w:val="22"/>
        </w:rPr>
        <w:t>(*5 gyermek veszélyeztetettsége megszűnt, míg 3 gyermeket családba fogadtak 2010-évre.)</w:t>
      </w:r>
    </w:p>
    <w:p w:rsidR="00523470" w:rsidRPr="009D1B90" w:rsidRDefault="005A30C2" w:rsidP="00C76BE7">
      <w:pPr>
        <w:autoSpaceDE w:val="0"/>
        <w:autoSpaceDN w:val="0"/>
        <w:adjustRightInd w:val="0"/>
        <w:spacing w:after="20"/>
        <w:ind w:firstLine="142"/>
        <w:rPr>
          <w:iCs/>
          <w:szCs w:val="22"/>
        </w:rPr>
      </w:pPr>
      <w:r w:rsidRPr="009D1B90">
        <w:rPr>
          <w:iCs/>
          <w:szCs w:val="22"/>
        </w:rPr>
        <w:t>A veszélyeztetett gyermekek száma a vizsgált időszakban évről évre csökkent</w:t>
      </w:r>
      <w:r w:rsidR="006E43CE" w:rsidRPr="009D1B90">
        <w:rPr>
          <w:iCs/>
          <w:szCs w:val="22"/>
        </w:rPr>
        <w:t xml:space="preserve"> településünkön</w:t>
      </w:r>
      <w:r w:rsidRPr="009D1B90">
        <w:rPr>
          <w:iCs/>
          <w:szCs w:val="22"/>
        </w:rPr>
        <w:t xml:space="preserve">. </w:t>
      </w:r>
      <w:r w:rsidR="00D73700" w:rsidRPr="009D1B90">
        <w:rPr>
          <w:iCs/>
          <w:szCs w:val="22"/>
        </w:rPr>
        <w:t xml:space="preserve">A legutolsó kiemelkedő adat 2011-es, amikor is 5,9%-os volt a veszélyeztetett gyerekek aránya, ez akkor is az országos átlag alatt volt. </w:t>
      </w:r>
      <w:r w:rsidR="00593599" w:rsidRPr="009D1B90">
        <w:rPr>
          <w:iCs/>
          <w:szCs w:val="22"/>
        </w:rPr>
        <w:t xml:space="preserve">Ez talán a definíció változása miatt is lehet így. Mára már látható, hogy azon kiskorút, aki veszélyeztetett védelembe vesszük, hogy a fejlődése, oktatása-nevelése a szakemberek által nyomon követhető legyen. </w:t>
      </w:r>
    </w:p>
    <w:p w:rsidR="006E43CE" w:rsidRPr="009D1B90" w:rsidRDefault="006E43CE" w:rsidP="00C76BE7">
      <w:pPr>
        <w:autoSpaceDE w:val="0"/>
        <w:autoSpaceDN w:val="0"/>
        <w:adjustRightInd w:val="0"/>
        <w:spacing w:after="20"/>
        <w:ind w:firstLine="142"/>
        <w:rPr>
          <w:i/>
          <w:iCs/>
          <w:color w:val="FF0000"/>
          <w:szCs w:val="22"/>
        </w:rPr>
      </w:pPr>
    </w:p>
    <w:p w:rsidR="00106767" w:rsidRPr="009D1B90" w:rsidRDefault="00106767"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rendszeres gyermekvédelmi kedvezményben részesítettek száma</w:t>
      </w:r>
    </w:p>
    <w:p w:rsidR="00106767" w:rsidRPr="009D1B90" w:rsidRDefault="00E85EE8" w:rsidP="00E85EE8">
      <w:r w:rsidRPr="009D1B90">
        <w:t xml:space="preserve">A rendszeres gyermekvédelmi kedvezményt a család egy főre eső jövedelme arányában </w:t>
      </w:r>
      <w:r w:rsidR="00283C7A" w:rsidRPr="009D1B90">
        <w:rPr>
          <w:szCs w:val="20"/>
        </w:rPr>
        <w:t>és a vagyoni helyzet függvényében</w:t>
      </w:r>
      <w:r w:rsidR="00283C7A" w:rsidRPr="009D1B90">
        <w:rPr>
          <w:color w:val="FF0000"/>
          <w:szCs w:val="20"/>
        </w:rPr>
        <w:t xml:space="preserve"> </w:t>
      </w:r>
      <w:r w:rsidR="009F0148" w:rsidRPr="009D1B90">
        <w:t>állapítja meg a jegyző</w:t>
      </w:r>
      <w:r w:rsidRPr="009D1B90">
        <w:t xml:space="preserve">. Ezen, a </w:t>
      </w:r>
      <w:proofErr w:type="spellStart"/>
      <w:r w:rsidRPr="009D1B90">
        <w:t>Nkntv</w:t>
      </w:r>
      <w:proofErr w:type="spellEnd"/>
      <w:r w:rsidRPr="009D1B90">
        <w:t xml:space="preserve">. 2013. szeptember 1-éig hatályos rendelkezése szerint ,hátrányos helyzetűnek minősülő gyermekekre vonatkozó adatszolgáltatást viszonylag megbízhatónak </w:t>
      </w:r>
      <w:r w:rsidR="00BF0AF3">
        <w:t>–</w:t>
      </w:r>
      <w:r w:rsidRPr="009D1B90">
        <w:t xml:space="preserve"> míg ugyanezen körbe </w:t>
      </w:r>
      <w:proofErr w:type="gramStart"/>
      <w:r w:rsidRPr="009D1B90">
        <w:t>tartozó</w:t>
      </w:r>
      <w:proofErr w:type="gramEnd"/>
      <w:r w:rsidRPr="009D1B90">
        <w:t xml:space="preserve"> de legfeljebb nyolc általános iskolai végzettségű szülőkkel rendelkező gyermekek számát (halmozottan hátrányos helyzetűek) pontatlannak </w:t>
      </w:r>
      <w:r w:rsidR="00BF0AF3">
        <w:t>–</w:t>
      </w:r>
      <w:r w:rsidRPr="009D1B90">
        <w:t xml:space="preserve"> találták az erre irányuló felmérések. A rendszeres gyermekvédelmi kedvezményre jogosultak egy része ugyanakkor nem jelenik meg az októberi statisztikához kötődő </w:t>
      </w:r>
      <w:proofErr w:type="gramStart"/>
      <w:r w:rsidRPr="009D1B90">
        <w:t>adatszolgáltatásban</w:t>
      </w:r>
      <w:proofErr w:type="gramEnd"/>
      <w:r w:rsidRPr="009D1B90">
        <w:t xml:space="preserve"> abban az esetben, ha erre az időre esik a jogosultságuk megállapítása. Fontos, hogy a rendszeres gyermekvédelmi kedvezményben nem részesülők legtöbbször nem a megemelkedett jövedelem miatt esnek el a jogosultságtól, hanem azért, mert az alapvető papírjaik is elvesznek, hiányoznak, vagy egy válási szakaszban – vagy egyéb más okból – nem, vagy nehezen tudnak jövedelemigazolást szerezni házastársuktól, illetve az elmaradt gyermektartás ellenére nem indítanak hatósági eljárást, ami pedig lehetővé tenné a jövedelem igazolását. Mindezen okok éppen a legszegényebb, legrászorulóbb családokat érintik.</w:t>
      </w:r>
    </w:p>
    <w:p w:rsidR="00E85EE8" w:rsidRPr="009D1B90" w:rsidRDefault="00E85EE8" w:rsidP="00E85EE8">
      <w:pPr>
        <w:pStyle w:val="Tblacm"/>
      </w:pPr>
      <w:bookmarkStart w:id="84" w:name="_Toc346547652"/>
      <w:r w:rsidRPr="009D1B90">
        <w:t xml:space="preserve">4.1.2. számú táblázat </w:t>
      </w:r>
      <w:r w:rsidR="00BF0AF3">
        <w:t>–</w:t>
      </w:r>
      <w:r w:rsidRPr="009D1B90">
        <w:t xml:space="preserve"> Rendszeres gyermekvédelmi kedvezményben részesítettek száma</w:t>
      </w:r>
      <w:bookmarkEnd w:id="84"/>
    </w:p>
    <w:tbl>
      <w:tblPr>
        <w:tblW w:w="9895" w:type="dxa"/>
        <w:tblInd w:w="55" w:type="dxa"/>
        <w:tblCellMar>
          <w:left w:w="70" w:type="dxa"/>
          <w:right w:w="70" w:type="dxa"/>
        </w:tblCellMar>
        <w:tblLook w:val="00A0"/>
      </w:tblPr>
      <w:tblGrid>
        <w:gridCol w:w="587"/>
        <w:gridCol w:w="1626"/>
        <w:gridCol w:w="1402"/>
        <w:gridCol w:w="2340"/>
        <w:gridCol w:w="1620"/>
        <w:gridCol w:w="2320"/>
      </w:tblGrid>
      <w:tr w:rsidR="00E85EE8" w:rsidRPr="009D1B90" w:rsidTr="00DE0B9C">
        <w:tc>
          <w:tcPr>
            <w:tcW w:w="0" w:type="auto"/>
            <w:tcBorders>
              <w:top w:val="single" w:sz="4" w:space="0" w:color="auto"/>
              <w:left w:val="single" w:sz="4" w:space="0" w:color="auto"/>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 </w:t>
            </w:r>
          </w:p>
        </w:tc>
        <w:tc>
          <w:tcPr>
            <w:tcW w:w="1626" w:type="dxa"/>
            <w:tcBorders>
              <w:top w:val="single" w:sz="4" w:space="0" w:color="auto"/>
              <w:left w:val="nil"/>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rendszeres gyermekvédelmi kedvezményben részesítettek száma</w:t>
            </w:r>
          </w:p>
        </w:tc>
        <w:tc>
          <w:tcPr>
            <w:tcW w:w="1402" w:type="dxa"/>
            <w:tcBorders>
              <w:top w:val="single" w:sz="4" w:space="0" w:color="auto"/>
              <w:left w:val="nil"/>
              <w:bottom w:val="single" w:sz="4" w:space="0" w:color="auto"/>
              <w:right w:val="nil"/>
            </w:tcBorders>
          </w:tcPr>
          <w:p w:rsidR="00E85EE8" w:rsidRPr="009D1B90" w:rsidRDefault="00E85EE8" w:rsidP="00DE0B9C">
            <w:pPr>
              <w:jc w:val="center"/>
              <w:rPr>
                <w:color w:val="000000"/>
                <w:szCs w:val="22"/>
              </w:rPr>
            </w:pPr>
            <w:r w:rsidRPr="009D1B90">
              <w:rPr>
                <w:color w:val="000000"/>
                <w:szCs w:val="22"/>
              </w:rPr>
              <w:t>Ebből tartósan beteg fogyatékos gyermekek száma</w:t>
            </w:r>
          </w:p>
        </w:tc>
        <w:tc>
          <w:tcPr>
            <w:tcW w:w="2340" w:type="dxa"/>
            <w:tcBorders>
              <w:top w:val="single" w:sz="4" w:space="0" w:color="auto"/>
              <w:left w:val="nil"/>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 xml:space="preserve">Kiegészítő gyermekvédelmi kedvezményben részesítettek száma </w:t>
            </w:r>
          </w:p>
        </w:tc>
        <w:tc>
          <w:tcPr>
            <w:tcW w:w="1620" w:type="dxa"/>
            <w:tcBorders>
              <w:top w:val="single" w:sz="4" w:space="0" w:color="auto"/>
              <w:left w:val="nil"/>
              <w:bottom w:val="single" w:sz="4" w:space="0" w:color="auto"/>
              <w:right w:val="nil"/>
            </w:tcBorders>
          </w:tcPr>
          <w:p w:rsidR="00E85EE8" w:rsidRPr="009D1B90" w:rsidRDefault="00E85EE8" w:rsidP="00DE0B9C">
            <w:pPr>
              <w:jc w:val="center"/>
              <w:rPr>
                <w:color w:val="000000"/>
                <w:szCs w:val="22"/>
              </w:rPr>
            </w:pPr>
            <w:r w:rsidRPr="009D1B90">
              <w:rPr>
                <w:color w:val="000000"/>
                <w:szCs w:val="22"/>
              </w:rPr>
              <w:t>Ebből tartósan beteg fogyatékos gyermekek száma</w:t>
            </w:r>
          </w:p>
        </w:tc>
        <w:tc>
          <w:tcPr>
            <w:tcW w:w="2320" w:type="dxa"/>
            <w:tcBorders>
              <w:top w:val="single" w:sz="4" w:space="0" w:color="auto"/>
              <w:left w:val="nil"/>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Rendkívüli gyermekvédelmi kedvezményben részesítettek száma</w:t>
            </w:r>
          </w:p>
        </w:tc>
      </w:tr>
      <w:tr w:rsidR="00E85EE8" w:rsidRPr="009D1B90" w:rsidTr="00DE0B9C">
        <w:tc>
          <w:tcPr>
            <w:tcW w:w="0" w:type="auto"/>
            <w:tcBorders>
              <w:top w:val="nil"/>
              <w:left w:val="single" w:sz="4" w:space="0" w:color="auto"/>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2008</w:t>
            </w:r>
          </w:p>
        </w:tc>
        <w:tc>
          <w:tcPr>
            <w:tcW w:w="1626" w:type="dxa"/>
            <w:tcBorders>
              <w:top w:val="single" w:sz="4" w:space="0" w:color="auto"/>
              <w:left w:val="nil"/>
              <w:bottom w:val="single" w:sz="4" w:space="0" w:color="auto"/>
              <w:right w:val="single" w:sz="4" w:space="0" w:color="auto"/>
            </w:tcBorders>
            <w:noWrap/>
            <w:vAlign w:val="bottom"/>
          </w:tcPr>
          <w:p w:rsidR="00E85EE8" w:rsidRPr="009D1B90" w:rsidRDefault="00E85EE8" w:rsidP="00DE0B9C">
            <w:pPr>
              <w:jc w:val="center"/>
              <w:rPr>
                <w:rFonts w:cs="Arial"/>
                <w:szCs w:val="20"/>
              </w:rPr>
            </w:pPr>
            <w:r w:rsidRPr="009D1B90">
              <w:rPr>
                <w:rFonts w:cs="Arial"/>
                <w:szCs w:val="20"/>
              </w:rPr>
              <w:t>57</w:t>
            </w:r>
          </w:p>
        </w:tc>
        <w:tc>
          <w:tcPr>
            <w:tcW w:w="1402"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t>0</w:t>
            </w:r>
          </w:p>
        </w:tc>
        <w:tc>
          <w:tcPr>
            <w:tcW w:w="234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t>0</w:t>
            </w:r>
          </w:p>
        </w:tc>
        <w:tc>
          <w:tcPr>
            <w:tcW w:w="162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t>0</w:t>
            </w:r>
          </w:p>
        </w:tc>
        <w:tc>
          <w:tcPr>
            <w:tcW w:w="2320" w:type="dxa"/>
            <w:tcBorders>
              <w:top w:val="single" w:sz="4" w:space="0" w:color="auto"/>
              <w:left w:val="single" w:sz="4" w:space="0" w:color="auto"/>
              <w:bottom w:val="single" w:sz="4" w:space="0" w:color="auto"/>
              <w:right w:val="single" w:sz="4" w:space="0" w:color="auto"/>
            </w:tcBorders>
            <w:vAlign w:val="bottom"/>
          </w:tcPr>
          <w:p w:rsidR="00E85EE8" w:rsidRPr="009D1B90" w:rsidRDefault="00E85EE8" w:rsidP="00DE0B9C">
            <w:pPr>
              <w:jc w:val="center"/>
              <w:rPr>
                <w:rFonts w:cs="Arial"/>
                <w:szCs w:val="20"/>
              </w:rPr>
            </w:pPr>
            <w:r w:rsidRPr="009D1B90">
              <w:rPr>
                <w:rFonts w:cs="Arial"/>
                <w:szCs w:val="20"/>
              </w:rPr>
              <w:t>29</w:t>
            </w:r>
          </w:p>
        </w:tc>
      </w:tr>
      <w:tr w:rsidR="00E85EE8" w:rsidRPr="009D1B90" w:rsidTr="00DE0B9C">
        <w:tc>
          <w:tcPr>
            <w:tcW w:w="0" w:type="auto"/>
            <w:tcBorders>
              <w:top w:val="nil"/>
              <w:left w:val="single" w:sz="4" w:space="0" w:color="auto"/>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2009</w:t>
            </w:r>
          </w:p>
        </w:tc>
        <w:tc>
          <w:tcPr>
            <w:tcW w:w="1626" w:type="dxa"/>
            <w:tcBorders>
              <w:top w:val="single" w:sz="4" w:space="0" w:color="auto"/>
              <w:left w:val="nil"/>
              <w:bottom w:val="single" w:sz="4" w:space="0" w:color="auto"/>
              <w:right w:val="single" w:sz="4" w:space="0" w:color="auto"/>
            </w:tcBorders>
            <w:noWrap/>
            <w:vAlign w:val="bottom"/>
          </w:tcPr>
          <w:p w:rsidR="00E85EE8" w:rsidRPr="009D1B90" w:rsidRDefault="00E85EE8" w:rsidP="00DE0B9C">
            <w:pPr>
              <w:jc w:val="center"/>
              <w:rPr>
                <w:rFonts w:cs="Arial"/>
                <w:szCs w:val="20"/>
              </w:rPr>
            </w:pPr>
            <w:r w:rsidRPr="009D1B90">
              <w:rPr>
                <w:rFonts w:cs="Arial"/>
                <w:szCs w:val="20"/>
              </w:rPr>
              <w:t>67</w:t>
            </w:r>
          </w:p>
        </w:tc>
        <w:tc>
          <w:tcPr>
            <w:tcW w:w="1402"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4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162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20" w:type="dxa"/>
            <w:tcBorders>
              <w:top w:val="single" w:sz="4" w:space="0" w:color="auto"/>
              <w:left w:val="single" w:sz="4" w:space="0" w:color="auto"/>
              <w:bottom w:val="single" w:sz="4" w:space="0" w:color="auto"/>
              <w:right w:val="single" w:sz="4" w:space="0" w:color="auto"/>
            </w:tcBorders>
            <w:vAlign w:val="bottom"/>
          </w:tcPr>
          <w:p w:rsidR="00E85EE8" w:rsidRPr="009D1B90" w:rsidRDefault="00E85EE8" w:rsidP="00DE0B9C">
            <w:pPr>
              <w:jc w:val="center"/>
              <w:rPr>
                <w:rFonts w:cs="Arial"/>
                <w:szCs w:val="20"/>
              </w:rPr>
            </w:pPr>
            <w:r w:rsidRPr="009D1B90">
              <w:rPr>
                <w:rFonts w:cs="Arial"/>
                <w:szCs w:val="20"/>
              </w:rPr>
              <w:t>51</w:t>
            </w:r>
          </w:p>
        </w:tc>
      </w:tr>
      <w:tr w:rsidR="00E85EE8" w:rsidRPr="009D1B90" w:rsidTr="00DE0B9C">
        <w:tc>
          <w:tcPr>
            <w:tcW w:w="0" w:type="auto"/>
            <w:tcBorders>
              <w:top w:val="nil"/>
              <w:left w:val="single" w:sz="4" w:space="0" w:color="auto"/>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2010</w:t>
            </w:r>
          </w:p>
        </w:tc>
        <w:tc>
          <w:tcPr>
            <w:tcW w:w="1626" w:type="dxa"/>
            <w:tcBorders>
              <w:top w:val="single" w:sz="4" w:space="0" w:color="auto"/>
              <w:left w:val="nil"/>
              <w:bottom w:val="single" w:sz="4" w:space="0" w:color="auto"/>
              <w:right w:val="single" w:sz="4" w:space="0" w:color="auto"/>
            </w:tcBorders>
            <w:noWrap/>
            <w:vAlign w:val="bottom"/>
          </w:tcPr>
          <w:p w:rsidR="00E85EE8" w:rsidRPr="009D1B90" w:rsidRDefault="00E85EE8" w:rsidP="00DE0B9C">
            <w:pPr>
              <w:jc w:val="center"/>
              <w:rPr>
                <w:rFonts w:cs="Arial"/>
                <w:szCs w:val="20"/>
              </w:rPr>
            </w:pPr>
            <w:r w:rsidRPr="009D1B90">
              <w:rPr>
                <w:rFonts w:cs="Arial"/>
                <w:szCs w:val="20"/>
              </w:rPr>
              <w:t>70</w:t>
            </w:r>
          </w:p>
        </w:tc>
        <w:tc>
          <w:tcPr>
            <w:tcW w:w="1402"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4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162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20" w:type="dxa"/>
            <w:tcBorders>
              <w:top w:val="single" w:sz="4" w:space="0" w:color="auto"/>
              <w:left w:val="single" w:sz="4" w:space="0" w:color="auto"/>
              <w:bottom w:val="single" w:sz="4" w:space="0" w:color="auto"/>
              <w:right w:val="single" w:sz="4" w:space="0" w:color="auto"/>
            </w:tcBorders>
            <w:vAlign w:val="bottom"/>
          </w:tcPr>
          <w:p w:rsidR="00E85EE8" w:rsidRPr="009D1B90" w:rsidRDefault="00E85EE8" w:rsidP="00DE0B9C">
            <w:pPr>
              <w:jc w:val="center"/>
              <w:rPr>
                <w:rFonts w:cs="Arial"/>
                <w:szCs w:val="20"/>
              </w:rPr>
            </w:pPr>
            <w:r w:rsidRPr="009D1B90">
              <w:rPr>
                <w:rFonts w:cs="Arial"/>
                <w:szCs w:val="20"/>
              </w:rPr>
              <w:t>19</w:t>
            </w:r>
          </w:p>
        </w:tc>
      </w:tr>
      <w:tr w:rsidR="00E85EE8" w:rsidRPr="009D1B90" w:rsidTr="00DE0B9C">
        <w:tc>
          <w:tcPr>
            <w:tcW w:w="0" w:type="auto"/>
            <w:tcBorders>
              <w:top w:val="nil"/>
              <w:left w:val="single" w:sz="4" w:space="0" w:color="auto"/>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2011</w:t>
            </w:r>
          </w:p>
        </w:tc>
        <w:tc>
          <w:tcPr>
            <w:tcW w:w="1626" w:type="dxa"/>
            <w:tcBorders>
              <w:top w:val="single" w:sz="4" w:space="0" w:color="auto"/>
              <w:left w:val="nil"/>
              <w:bottom w:val="single" w:sz="4" w:space="0" w:color="auto"/>
              <w:right w:val="single" w:sz="4" w:space="0" w:color="auto"/>
            </w:tcBorders>
            <w:noWrap/>
            <w:vAlign w:val="bottom"/>
          </w:tcPr>
          <w:p w:rsidR="00E85EE8" w:rsidRPr="009D1B90" w:rsidRDefault="00E85EE8" w:rsidP="00DE0B9C">
            <w:pPr>
              <w:jc w:val="center"/>
              <w:rPr>
                <w:rFonts w:cs="Arial"/>
                <w:szCs w:val="20"/>
              </w:rPr>
            </w:pPr>
            <w:r w:rsidRPr="009D1B90">
              <w:rPr>
                <w:rFonts w:cs="Arial"/>
                <w:szCs w:val="20"/>
              </w:rPr>
              <w:t>54</w:t>
            </w:r>
          </w:p>
        </w:tc>
        <w:tc>
          <w:tcPr>
            <w:tcW w:w="1402"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4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162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20" w:type="dxa"/>
            <w:tcBorders>
              <w:top w:val="single" w:sz="4" w:space="0" w:color="auto"/>
              <w:left w:val="single" w:sz="4" w:space="0" w:color="auto"/>
              <w:bottom w:val="single" w:sz="4" w:space="0" w:color="auto"/>
              <w:right w:val="single" w:sz="4" w:space="0" w:color="auto"/>
            </w:tcBorders>
            <w:vAlign w:val="bottom"/>
          </w:tcPr>
          <w:p w:rsidR="00E85EE8" w:rsidRPr="009D1B90" w:rsidRDefault="00E85EE8" w:rsidP="00DE0B9C">
            <w:pPr>
              <w:jc w:val="center"/>
              <w:rPr>
                <w:rFonts w:cs="Arial"/>
                <w:szCs w:val="20"/>
              </w:rPr>
            </w:pPr>
            <w:r w:rsidRPr="009D1B90">
              <w:rPr>
                <w:rFonts w:cs="Arial"/>
                <w:szCs w:val="20"/>
              </w:rPr>
              <w:t>19</w:t>
            </w:r>
          </w:p>
        </w:tc>
      </w:tr>
      <w:tr w:rsidR="00E85EE8" w:rsidRPr="009D1B90" w:rsidTr="00DE0B9C">
        <w:tc>
          <w:tcPr>
            <w:tcW w:w="0" w:type="auto"/>
            <w:tcBorders>
              <w:top w:val="nil"/>
              <w:left w:val="single" w:sz="4" w:space="0" w:color="auto"/>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2012</w:t>
            </w:r>
          </w:p>
        </w:tc>
        <w:tc>
          <w:tcPr>
            <w:tcW w:w="1626" w:type="dxa"/>
            <w:tcBorders>
              <w:top w:val="single" w:sz="4" w:space="0" w:color="auto"/>
              <w:left w:val="nil"/>
              <w:bottom w:val="single" w:sz="4" w:space="0" w:color="auto"/>
              <w:right w:val="single" w:sz="4" w:space="0" w:color="auto"/>
            </w:tcBorders>
            <w:noWrap/>
            <w:vAlign w:val="center"/>
          </w:tcPr>
          <w:p w:rsidR="00E85EE8" w:rsidRPr="009D1B90" w:rsidRDefault="00E85EE8" w:rsidP="00DE0B9C">
            <w:pPr>
              <w:jc w:val="center"/>
              <w:rPr>
                <w:color w:val="000000"/>
                <w:szCs w:val="22"/>
              </w:rPr>
            </w:pPr>
            <w:r w:rsidRPr="009D1B90">
              <w:rPr>
                <w:color w:val="000000"/>
                <w:szCs w:val="22"/>
              </w:rPr>
              <w:t>30</w:t>
            </w:r>
          </w:p>
        </w:tc>
        <w:tc>
          <w:tcPr>
            <w:tcW w:w="1402"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4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162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0</w:t>
            </w:r>
          </w:p>
        </w:tc>
        <w:tc>
          <w:tcPr>
            <w:tcW w:w="2320" w:type="dxa"/>
            <w:tcBorders>
              <w:top w:val="single" w:sz="4" w:space="0" w:color="auto"/>
              <w:left w:val="single" w:sz="4" w:space="0" w:color="auto"/>
              <w:bottom w:val="single" w:sz="4" w:space="0" w:color="auto"/>
              <w:right w:val="single" w:sz="4" w:space="0" w:color="auto"/>
            </w:tcBorders>
            <w:vAlign w:val="center"/>
          </w:tcPr>
          <w:p w:rsidR="00E85EE8" w:rsidRPr="009D1B90" w:rsidRDefault="00E85EE8" w:rsidP="00DE0B9C">
            <w:pPr>
              <w:jc w:val="center"/>
              <w:rPr>
                <w:color w:val="000000"/>
                <w:szCs w:val="22"/>
              </w:rPr>
            </w:pPr>
            <w:r w:rsidRPr="009D1B90">
              <w:rPr>
                <w:color w:val="000000"/>
                <w:szCs w:val="22"/>
              </w:rPr>
              <w:t>25</w:t>
            </w:r>
          </w:p>
        </w:tc>
      </w:tr>
    </w:tbl>
    <w:p w:rsidR="00E85EE8" w:rsidRPr="009D1B90" w:rsidRDefault="00E85EE8" w:rsidP="00E85EE8">
      <w:pPr>
        <w:rPr>
          <w:szCs w:val="20"/>
        </w:rPr>
      </w:pPr>
      <w:r w:rsidRPr="009D1B90">
        <w:rPr>
          <w:szCs w:val="20"/>
        </w:rPr>
        <w:t xml:space="preserve">Forrás: </w:t>
      </w:r>
      <w:proofErr w:type="spellStart"/>
      <w:r w:rsidRPr="009D1B90">
        <w:rPr>
          <w:szCs w:val="20"/>
        </w:rPr>
        <w:t>TeIR</w:t>
      </w:r>
      <w:proofErr w:type="spellEnd"/>
      <w:r w:rsidRPr="009D1B90">
        <w:rPr>
          <w:szCs w:val="20"/>
        </w:rPr>
        <w:t xml:space="preserve">, KSH </w:t>
      </w:r>
      <w:proofErr w:type="spellStart"/>
      <w:r w:rsidRPr="009D1B90">
        <w:rPr>
          <w:szCs w:val="20"/>
        </w:rPr>
        <w:t>Tstar</w:t>
      </w:r>
      <w:proofErr w:type="spellEnd"/>
      <w:r w:rsidRPr="009D1B90">
        <w:rPr>
          <w:szCs w:val="20"/>
        </w:rPr>
        <w:t>, Önkormányzati adatok</w:t>
      </w:r>
    </w:p>
    <w:p w:rsidR="00E85EE8" w:rsidRPr="009D1B90" w:rsidRDefault="00E85EE8" w:rsidP="00E85EE8">
      <w:pPr>
        <w:rPr>
          <w:szCs w:val="20"/>
        </w:rPr>
      </w:pPr>
    </w:p>
    <w:p w:rsidR="00C17FAA" w:rsidRPr="009D1B90" w:rsidRDefault="00C17FAA" w:rsidP="00C17FAA">
      <w:pPr>
        <w:rPr>
          <w:szCs w:val="20"/>
        </w:rPr>
      </w:pPr>
      <w:r w:rsidRPr="009D1B90">
        <w:rPr>
          <w:szCs w:val="20"/>
        </w:rPr>
        <w:t xml:space="preserve">A rendszeres gyermekvédelmi kedvezmény célja a szociális alapon rászoruló kiskorúak, vagy közoktatási intézményben tanuló nagykorúak anyagi támogatása. Ennek formája: </w:t>
      </w:r>
    </w:p>
    <w:p w:rsidR="00C17FAA" w:rsidRPr="009D1B90" w:rsidRDefault="00C17FAA" w:rsidP="00C17FAA">
      <w:pPr>
        <w:ind w:left="284"/>
        <w:rPr>
          <w:szCs w:val="20"/>
        </w:rPr>
      </w:pPr>
      <w:proofErr w:type="gramStart"/>
      <w:r w:rsidRPr="009D1B90">
        <w:rPr>
          <w:szCs w:val="20"/>
        </w:rPr>
        <w:t>a</w:t>
      </w:r>
      <w:proofErr w:type="gramEnd"/>
      <w:r w:rsidRPr="009D1B90">
        <w:rPr>
          <w:szCs w:val="20"/>
        </w:rPr>
        <w:t xml:space="preserve">) gyermekétkeztetés normatív kedvezmény </w:t>
      </w:r>
    </w:p>
    <w:p w:rsidR="00C17FAA" w:rsidRPr="009D1B90" w:rsidRDefault="00C17FAA" w:rsidP="00C17FAA">
      <w:pPr>
        <w:ind w:left="284"/>
        <w:rPr>
          <w:szCs w:val="20"/>
        </w:rPr>
      </w:pPr>
      <w:r w:rsidRPr="009D1B90">
        <w:rPr>
          <w:szCs w:val="20"/>
        </w:rPr>
        <w:lastRenderedPageBreak/>
        <w:t xml:space="preserve">b) pénzbeli támogatás (évente két alkalommal: augusztus és november hónapban, feltéve, hogy a kedvezményre való jogosultsága tárgyév augusztus 1-én, illetve november 1-én fennáll </w:t>
      </w:r>
    </w:p>
    <w:p w:rsidR="00C17FAA" w:rsidRPr="009D1B90" w:rsidRDefault="00C17FAA" w:rsidP="00C17FAA">
      <w:pPr>
        <w:ind w:left="284"/>
        <w:rPr>
          <w:szCs w:val="20"/>
        </w:rPr>
      </w:pPr>
      <w:r w:rsidRPr="009D1B90">
        <w:rPr>
          <w:szCs w:val="20"/>
        </w:rPr>
        <w:t>c) külön jogszabályban meghatározott egyéb kedvezmény.</w:t>
      </w:r>
    </w:p>
    <w:p w:rsidR="00C17FAA" w:rsidRPr="009D1B90" w:rsidRDefault="00C17FAA" w:rsidP="00C17FAA">
      <w:pPr>
        <w:rPr>
          <w:szCs w:val="20"/>
        </w:rPr>
      </w:pPr>
      <w:r w:rsidRPr="009D1B90">
        <w:rPr>
          <w:szCs w:val="20"/>
        </w:rPr>
        <w:t xml:space="preserve">A kiegészítő illetve a rendkívüli gyermekvédelmi támogatásban akkor részesítheti a családot az önkormányzat, illetve az illetékes jegyző, amennyiben a gyermeket gondozó család időszakosan létfenntartási gondokkal küzd, vagy létfenntartást veszélyeztető rendkívüli élethelyzetbe került. </w:t>
      </w:r>
    </w:p>
    <w:p w:rsidR="00E85EE8" w:rsidRPr="009D1B90" w:rsidRDefault="00E85EE8" w:rsidP="00C76BE7">
      <w:pPr>
        <w:autoSpaceDE w:val="0"/>
        <w:autoSpaceDN w:val="0"/>
        <w:adjustRightInd w:val="0"/>
        <w:spacing w:after="20"/>
        <w:ind w:firstLine="142"/>
        <w:rPr>
          <w:i/>
          <w:iCs/>
          <w:color w:val="FF0000"/>
          <w:szCs w:val="22"/>
        </w:rPr>
      </w:pPr>
    </w:p>
    <w:p w:rsidR="00D92ACA" w:rsidRPr="009D1B90" w:rsidRDefault="00D92ACA" w:rsidP="00D92ACA">
      <w:pPr>
        <w:pStyle w:val="Tblacm"/>
      </w:pPr>
      <w:bookmarkStart w:id="85" w:name="_Toc346547653"/>
      <w:r w:rsidRPr="009D1B90">
        <w:t xml:space="preserve">4.1.3. számú táblázat – Kedvezményes óvodai </w:t>
      </w:r>
      <w:r w:rsidR="00BF0AF3">
        <w:t>–</w:t>
      </w:r>
      <w:r w:rsidRPr="009D1B90">
        <w:t xml:space="preserve"> iskolai juttatásokban részesülők száma, aránya</w:t>
      </w:r>
      <w:bookmarkEnd w:id="85"/>
    </w:p>
    <w:tbl>
      <w:tblPr>
        <w:tblW w:w="8790" w:type="dxa"/>
        <w:tblInd w:w="70" w:type="dxa"/>
        <w:tblLayout w:type="fixed"/>
        <w:tblCellMar>
          <w:left w:w="70" w:type="dxa"/>
          <w:right w:w="70" w:type="dxa"/>
        </w:tblCellMar>
        <w:tblLook w:val="00A0"/>
      </w:tblPr>
      <w:tblGrid>
        <w:gridCol w:w="588"/>
        <w:gridCol w:w="1256"/>
        <w:gridCol w:w="1276"/>
        <w:gridCol w:w="1701"/>
        <w:gridCol w:w="1134"/>
        <w:gridCol w:w="1417"/>
        <w:gridCol w:w="1418"/>
      </w:tblGrid>
      <w:tr w:rsidR="00D92ACA" w:rsidRPr="009D1B90" w:rsidTr="00D92ACA">
        <w:tc>
          <w:tcPr>
            <w:tcW w:w="588" w:type="dxa"/>
            <w:tcBorders>
              <w:top w:val="single" w:sz="4" w:space="0" w:color="auto"/>
              <w:left w:val="single" w:sz="4" w:space="0" w:color="auto"/>
              <w:bottom w:val="single" w:sz="4" w:space="0" w:color="auto"/>
              <w:right w:val="single" w:sz="4" w:space="0" w:color="auto"/>
            </w:tcBorders>
            <w:noWrap/>
            <w:vAlign w:val="center"/>
          </w:tcPr>
          <w:p w:rsidR="00D92ACA" w:rsidRPr="009D1B90" w:rsidRDefault="00D92ACA" w:rsidP="00DE0B9C">
            <w:pPr>
              <w:jc w:val="center"/>
              <w:rPr>
                <w:color w:val="000000"/>
                <w:szCs w:val="22"/>
              </w:rPr>
            </w:pPr>
            <w:r w:rsidRPr="009D1B90">
              <w:rPr>
                <w:color w:val="000000"/>
                <w:szCs w:val="22"/>
              </w:rPr>
              <w:t> </w:t>
            </w:r>
          </w:p>
        </w:tc>
        <w:tc>
          <w:tcPr>
            <w:tcW w:w="1256" w:type="dxa"/>
            <w:tcBorders>
              <w:top w:val="single" w:sz="4" w:space="0" w:color="auto"/>
              <w:left w:val="nil"/>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 xml:space="preserve"> Ingyenes étkezésben résztvevők </w:t>
            </w:r>
          </w:p>
          <w:p w:rsidR="00D92ACA" w:rsidRPr="009D1B90" w:rsidRDefault="00D92ACA" w:rsidP="00DE0B9C">
            <w:pPr>
              <w:jc w:val="center"/>
              <w:rPr>
                <w:color w:val="000000"/>
                <w:szCs w:val="20"/>
              </w:rPr>
            </w:pPr>
            <w:r w:rsidRPr="009D1B90">
              <w:rPr>
                <w:color w:val="000000"/>
                <w:szCs w:val="20"/>
              </w:rPr>
              <w:t>száma óvoda</w:t>
            </w:r>
          </w:p>
        </w:tc>
        <w:tc>
          <w:tcPr>
            <w:tcW w:w="1276"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Ingyenes étkezésben résztvevők száma iskola 1-8. évfolyam</w:t>
            </w:r>
          </w:p>
        </w:tc>
        <w:tc>
          <w:tcPr>
            <w:tcW w:w="1701"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rStyle w:val="Kiemels2"/>
                <w:b w:val="0"/>
                <w:szCs w:val="20"/>
              </w:rPr>
              <w:t>50 százalékos mértékű kedvezményes étkezésre jogosultak száma 1-13. évfolyam*</w:t>
            </w:r>
          </w:p>
        </w:tc>
        <w:tc>
          <w:tcPr>
            <w:tcW w:w="1134"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 xml:space="preserve"> I</w:t>
            </w:r>
            <w:r w:rsidRPr="009D1B90">
              <w:rPr>
                <w:rStyle w:val="Kiemels2"/>
                <w:b w:val="0"/>
                <w:szCs w:val="20"/>
              </w:rPr>
              <w:t>ngyenes tankönyv-ellátásban</w:t>
            </w:r>
            <w:r w:rsidRPr="009D1B90">
              <w:rPr>
                <w:szCs w:val="20"/>
              </w:rPr>
              <w:t xml:space="preserve"> részesülők száma</w:t>
            </w:r>
          </w:p>
        </w:tc>
        <w:tc>
          <w:tcPr>
            <w:tcW w:w="1417"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rStyle w:val="Kiemels2"/>
                <w:b w:val="0"/>
                <w:szCs w:val="20"/>
              </w:rPr>
              <w:t>Óvodáztatási támogatásban részesülők száma</w:t>
            </w:r>
            <w:r w:rsidRPr="009D1B90">
              <w:rPr>
                <w:color w:val="00000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Nyári étkeztetésben részesülők száma</w:t>
            </w:r>
          </w:p>
        </w:tc>
      </w:tr>
      <w:tr w:rsidR="00D92ACA" w:rsidRPr="009D1B90" w:rsidTr="00D92ACA">
        <w:tc>
          <w:tcPr>
            <w:tcW w:w="588" w:type="dxa"/>
            <w:tcBorders>
              <w:top w:val="nil"/>
              <w:left w:val="single" w:sz="4" w:space="0" w:color="auto"/>
              <w:bottom w:val="single" w:sz="4" w:space="0" w:color="auto"/>
              <w:right w:val="single" w:sz="4" w:space="0" w:color="auto"/>
            </w:tcBorders>
            <w:noWrap/>
            <w:vAlign w:val="center"/>
          </w:tcPr>
          <w:p w:rsidR="00D92ACA" w:rsidRPr="009D1B90" w:rsidRDefault="00D92ACA" w:rsidP="00DE0B9C">
            <w:pPr>
              <w:jc w:val="center"/>
              <w:rPr>
                <w:color w:val="000000"/>
                <w:szCs w:val="22"/>
              </w:rPr>
            </w:pPr>
            <w:r w:rsidRPr="009D1B90">
              <w:rPr>
                <w:color w:val="000000"/>
                <w:szCs w:val="22"/>
              </w:rPr>
              <w:t>2008</w:t>
            </w:r>
          </w:p>
        </w:tc>
        <w:tc>
          <w:tcPr>
            <w:tcW w:w="1256" w:type="dxa"/>
            <w:tcBorders>
              <w:top w:val="single" w:sz="4" w:space="0" w:color="auto"/>
              <w:left w:val="nil"/>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6</w:t>
            </w:r>
          </w:p>
        </w:tc>
        <w:tc>
          <w:tcPr>
            <w:tcW w:w="1276"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23</w:t>
            </w:r>
          </w:p>
        </w:tc>
        <w:tc>
          <w:tcPr>
            <w:tcW w:w="1701"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6</w:t>
            </w:r>
          </w:p>
        </w:tc>
        <w:tc>
          <w:tcPr>
            <w:tcW w:w="1134"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84</w:t>
            </w:r>
          </w:p>
        </w:tc>
        <w:tc>
          <w:tcPr>
            <w:tcW w:w="1417"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0</w:t>
            </w:r>
          </w:p>
        </w:tc>
        <w:tc>
          <w:tcPr>
            <w:tcW w:w="1418"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2</w:t>
            </w:r>
          </w:p>
        </w:tc>
      </w:tr>
      <w:tr w:rsidR="00D92ACA" w:rsidRPr="009D1B90" w:rsidTr="00D92ACA">
        <w:tc>
          <w:tcPr>
            <w:tcW w:w="588" w:type="dxa"/>
            <w:tcBorders>
              <w:top w:val="nil"/>
              <w:left w:val="single" w:sz="4" w:space="0" w:color="auto"/>
              <w:bottom w:val="single" w:sz="4" w:space="0" w:color="auto"/>
              <w:right w:val="single" w:sz="4" w:space="0" w:color="auto"/>
            </w:tcBorders>
            <w:noWrap/>
            <w:vAlign w:val="center"/>
          </w:tcPr>
          <w:p w:rsidR="00D92ACA" w:rsidRPr="009D1B90" w:rsidRDefault="00D92ACA" w:rsidP="00DE0B9C">
            <w:pPr>
              <w:jc w:val="center"/>
              <w:rPr>
                <w:color w:val="000000"/>
                <w:szCs w:val="22"/>
              </w:rPr>
            </w:pPr>
            <w:r w:rsidRPr="009D1B90">
              <w:rPr>
                <w:color w:val="000000"/>
                <w:szCs w:val="22"/>
              </w:rPr>
              <w:t>2009</w:t>
            </w:r>
          </w:p>
        </w:tc>
        <w:tc>
          <w:tcPr>
            <w:tcW w:w="1256" w:type="dxa"/>
            <w:tcBorders>
              <w:top w:val="single" w:sz="4" w:space="0" w:color="auto"/>
              <w:left w:val="nil"/>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6</w:t>
            </w:r>
          </w:p>
        </w:tc>
        <w:tc>
          <w:tcPr>
            <w:tcW w:w="1276"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27</w:t>
            </w:r>
          </w:p>
        </w:tc>
        <w:tc>
          <w:tcPr>
            <w:tcW w:w="1701"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6</w:t>
            </w:r>
          </w:p>
        </w:tc>
        <w:tc>
          <w:tcPr>
            <w:tcW w:w="1134"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86</w:t>
            </w:r>
          </w:p>
        </w:tc>
        <w:tc>
          <w:tcPr>
            <w:tcW w:w="1417"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0</w:t>
            </w:r>
          </w:p>
        </w:tc>
        <w:tc>
          <w:tcPr>
            <w:tcW w:w="1418"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2</w:t>
            </w:r>
          </w:p>
        </w:tc>
      </w:tr>
      <w:tr w:rsidR="00D92ACA" w:rsidRPr="009D1B90" w:rsidTr="00D92ACA">
        <w:tc>
          <w:tcPr>
            <w:tcW w:w="588" w:type="dxa"/>
            <w:tcBorders>
              <w:top w:val="nil"/>
              <w:left w:val="single" w:sz="4" w:space="0" w:color="auto"/>
              <w:bottom w:val="single" w:sz="4" w:space="0" w:color="auto"/>
              <w:right w:val="single" w:sz="4" w:space="0" w:color="auto"/>
            </w:tcBorders>
            <w:noWrap/>
            <w:vAlign w:val="center"/>
          </w:tcPr>
          <w:p w:rsidR="00D92ACA" w:rsidRPr="009D1B90" w:rsidRDefault="00D92ACA" w:rsidP="00DE0B9C">
            <w:pPr>
              <w:jc w:val="center"/>
              <w:rPr>
                <w:color w:val="000000"/>
                <w:szCs w:val="22"/>
              </w:rPr>
            </w:pPr>
            <w:r w:rsidRPr="009D1B90">
              <w:rPr>
                <w:color w:val="000000"/>
                <w:szCs w:val="22"/>
              </w:rPr>
              <w:t>2010</w:t>
            </w:r>
          </w:p>
        </w:tc>
        <w:tc>
          <w:tcPr>
            <w:tcW w:w="1256" w:type="dxa"/>
            <w:tcBorders>
              <w:top w:val="single" w:sz="4" w:space="0" w:color="auto"/>
              <w:left w:val="nil"/>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9</w:t>
            </w:r>
          </w:p>
        </w:tc>
        <w:tc>
          <w:tcPr>
            <w:tcW w:w="1276"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31</w:t>
            </w:r>
          </w:p>
        </w:tc>
        <w:tc>
          <w:tcPr>
            <w:tcW w:w="1701"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27</w:t>
            </w:r>
          </w:p>
        </w:tc>
        <w:tc>
          <w:tcPr>
            <w:tcW w:w="1134"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90</w:t>
            </w:r>
          </w:p>
        </w:tc>
        <w:tc>
          <w:tcPr>
            <w:tcW w:w="1417"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0</w:t>
            </w:r>
          </w:p>
        </w:tc>
        <w:tc>
          <w:tcPr>
            <w:tcW w:w="1418"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0</w:t>
            </w:r>
          </w:p>
        </w:tc>
      </w:tr>
      <w:tr w:rsidR="00D92ACA" w:rsidRPr="009D1B90" w:rsidTr="00D92ACA">
        <w:tc>
          <w:tcPr>
            <w:tcW w:w="588" w:type="dxa"/>
            <w:tcBorders>
              <w:top w:val="nil"/>
              <w:left w:val="single" w:sz="4" w:space="0" w:color="auto"/>
              <w:bottom w:val="single" w:sz="4" w:space="0" w:color="auto"/>
              <w:right w:val="single" w:sz="4" w:space="0" w:color="auto"/>
            </w:tcBorders>
            <w:noWrap/>
            <w:vAlign w:val="center"/>
          </w:tcPr>
          <w:p w:rsidR="00D92ACA" w:rsidRPr="009D1B90" w:rsidRDefault="00D92ACA" w:rsidP="00DE0B9C">
            <w:pPr>
              <w:jc w:val="center"/>
              <w:rPr>
                <w:color w:val="000000"/>
                <w:szCs w:val="22"/>
              </w:rPr>
            </w:pPr>
            <w:r w:rsidRPr="009D1B90">
              <w:rPr>
                <w:color w:val="000000"/>
                <w:szCs w:val="22"/>
              </w:rPr>
              <w:t>2011</w:t>
            </w:r>
          </w:p>
        </w:tc>
        <w:tc>
          <w:tcPr>
            <w:tcW w:w="1256" w:type="dxa"/>
            <w:tcBorders>
              <w:top w:val="single" w:sz="4" w:space="0" w:color="auto"/>
              <w:left w:val="nil"/>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9</w:t>
            </w:r>
          </w:p>
        </w:tc>
        <w:tc>
          <w:tcPr>
            <w:tcW w:w="1276"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33</w:t>
            </w:r>
          </w:p>
        </w:tc>
        <w:tc>
          <w:tcPr>
            <w:tcW w:w="1701"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20</w:t>
            </w:r>
          </w:p>
        </w:tc>
        <w:tc>
          <w:tcPr>
            <w:tcW w:w="1134"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78</w:t>
            </w:r>
          </w:p>
        </w:tc>
        <w:tc>
          <w:tcPr>
            <w:tcW w:w="1417"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0</w:t>
            </w:r>
          </w:p>
        </w:tc>
        <w:tc>
          <w:tcPr>
            <w:tcW w:w="1418"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2</w:t>
            </w:r>
          </w:p>
        </w:tc>
      </w:tr>
      <w:tr w:rsidR="00D92ACA" w:rsidRPr="009D1B90" w:rsidTr="00D92ACA">
        <w:tc>
          <w:tcPr>
            <w:tcW w:w="588" w:type="dxa"/>
            <w:tcBorders>
              <w:top w:val="nil"/>
              <w:left w:val="single" w:sz="4" w:space="0" w:color="auto"/>
              <w:bottom w:val="single" w:sz="4" w:space="0" w:color="auto"/>
              <w:right w:val="single" w:sz="4" w:space="0" w:color="auto"/>
            </w:tcBorders>
            <w:noWrap/>
            <w:vAlign w:val="center"/>
          </w:tcPr>
          <w:p w:rsidR="00D92ACA" w:rsidRPr="009D1B90" w:rsidRDefault="00D92ACA" w:rsidP="00DE0B9C">
            <w:pPr>
              <w:jc w:val="center"/>
              <w:rPr>
                <w:color w:val="000000"/>
                <w:szCs w:val="22"/>
              </w:rPr>
            </w:pPr>
            <w:r w:rsidRPr="009D1B90">
              <w:rPr>
                <w:color w:val="000000"/>
                <w:szCs w:val="22"/>
              </w:rPr>
              <w:t>2012</w:t>
            </w:r>
          </w:p>
        </w:tc>
        <w:tc>
          <w:tcPr>
            <w:tcW w:w="1256" w:type="dxa"/>
            <w:tcBorders>
              <w:top w:val="single" w:sz="4" w:space="0" w:color="auto"/>
              <w:left w:val="nil"/>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7</w:t>
            </w:r>
          </w:p>
        </w:tc>
        <w:tc>
          <w:tcPr>
            <w:tcW w:w="1276"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17</w:t>
            </w:r>
          </w:p>
        </w:tc>
        <w:tc>
          <w:tcPr>
            <w:tcW w:w="1701"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21</w:t>
            </w:r>
          </w:p>
        </w:tc>
        <w:tc>
          <w:tcPr>
            <w:tcW w:w="1134"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75</w:t>
            </w:r>
          </w:p>
        </w:tc>
        <w:tc>
          <w:tcPr>
            <w:tcW w:w="1417" w:type="dxa"/>
            <w:tcBorders>
              <w:top w:val="single" w:sz="4" w:space="0" w:color="auto"/>
              <w:left w:val="single" w:sz="4" w:space="0" w:color="auto"/>
              <w:bottom w:val="single" w:sz="4" w:space="0" w:color="auto"/>
              <w:right w:val="single" w:sz="4" w:space="0" w:color="auto"/>
            </w:tcBorders>
            <w:vAlign w:val="center"/>
          </w:tcPr>
          <w:p w:rsidR="00D92ACA" w:rsidRPr="009D1B90" w:rsidRDefault="00D92ACA" w:rsidP="00DE0B9C">
            <w:pPr>
              <w:jc w:val="center"/>
              <w:rPr>
                <w:color w:val="000000"/>
                <w:szCs w:val="20"/>
              </w:rPr>
            </w:pPr>
            <w:r w:rsidRPr="009D1B90">
              <w:rPr>
                <w:color w:val="000000"/>
                <w:szCs w:val="20"/>
              </w:rPr>
              <w:t>0</w:t>
            </w:r>
          </w:p>
        </w:tc>
        <w:tc>
          <w:tcPr>
            <w:tcW w:w="1418"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6</w:t>
            </w:r>
          </w:p>
        </w:tc>
      </w:tr>
    </w:tbl>
    <w:p w:rsidR="00D92ACA" w:rsidRPr="009D1B90" w:rsidRDefault="00D92ACA" w:rsidP="00D92ACA">
      <w:pPr>
        <w:rPr>
          <w:szCs w:val="20"/>
        </w:rPr>
      </w:pPr>
      <w:r w:rsidRPr="009D1B90">
        <w:rPr>
          <w:szCs w:val="20"/>
        </w:rPr>
        <w:t xml:space="preserve">Forrás: </w:t>
      </w:r>
      <w:proofErr w:type="spellStart"/>
      <w:r w:rsidRPr="009D1B90">
        <w:rPr>
          <w:szCs w:val="20"/>
        </w:rPr>
        <w:t>TeIR</w:t>
      </w:r>
      <w:proofErr w:type="spellEnd"/>
      <w:r w:rsidRPr="009D1B90">
        <w:rPr>
          <w:szCs w:val="20"/>
        </w:rPr>
        <w:t xml:space="preserve">, KSH </w:t>
      </w:r>
      <w:proofErr w:type="spellStart"/>
      <w:r w:rsidRPr="009D1B90">
        <w:rPr>
          <w:szCs w:val="20"/>
        </w:rPr>
        <w:t>Tstar</w:t>
      </w:r>
      <w:proofErr w:type="spellEnd"/>
      <w:r w:rsidRPr="009D1B90">
        <w:rPr>
          <w:szCs w:val="20"/>
        </w:rPr>
        <w:t>, Önkormányzati adatok</w:t>
      </w:r>
    </w:p>
    <w:p w:rsidR="00D92ACA" w:rsidRPr="009D1B90" w:rsidRDefault="00D92ACA" w:rsidP="00D92ACA">
      <w:pPr>
        <w:rPr>
          <w:szCs w:val="20"/>
        </w:rPr>
      </w:pPr>
      <w:r w:rsidRPr="009D1B90">
        <w:rPr>
          <w:szCs w:val="20"/>
        </w:rPr>
        <w:t>*A 9-13. évfolyamokról nincs adat, a táblázatban szereplő számok az 1-8. évfolyam adatait mutatják.</w:t>
      </w:r>
    </w:p>
    <w:tbl>
      <w:tblPr>
        <w:tblW w:w="6095" w:type="dxa"/>
        <w:tblInd w:w="921" w:type="dxa"/>
        <w:tblLayout w:type="fixed"/>
        <w:tblCellMar>
          <w:left w:w="70" w:type="dxa"/>
          <w:right w:w="70" w:type="dxa"/>
        </w:tblCellMar>
        <w:tblLook w:val="00A0"/>
      </w:tblPr>
      <w:tblGrid>
        <w:gridCol w:w="6095"/>
      </w:tblGrid>
      <w:tr w:rsidR="00D92ACA" w:rsidRPr="009D1B90" w:rsidTr="00D92ACA">
        <w:tc>
          <w:tcPr>
            <w:tcW w:w="6095"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rStyle w:val="Kiemels2"/>
                <w:b w:val="0"/>
                <w:szCs w:val="20"/>
              </w:rPr>
              <w:t>50 százalékos mértékű kedvezményes étkezésre jogosultak száma az óvodában</w:t>
            </w:r>
          </w:p>
        </w:tc>
      </w:tr>
      <w:tr w:rsidR="00D92ACA" w:rsidRPr="009D1B90" w:rsidTr="00D92ACA">
        <w:tc>
          <w:tcPr>
            <w:tcW w:w="6095"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18</w:t>
            </w:r>
          </w:p>
        </w:tc>
      </w:tr>
      <w:tr w:rsidR="00D92ACA" w:rsidRPr="009D1B90" w:rsidTr="00D92ACA">
        <w:tc>
          <w:tcPr>
            <w:tcW w:w="6095"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16</w:t>
            </w:r>
          </w:p>
        </w:tc>
      </w:tr>
      <w:tr w:rsidR="00D92ACA" w:rsidRPr="009D1B90" w:rsidTr="00D92ACA">
        <w:tc>
          <w:tcPr>
            <w:tcW w:w="6095"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15</w:t>
            </w:r>
          </w:p>
        </w:tc>
      </w:tr>
      <w:tr w:rsidR="00D92ACA" w:rsidRPr="009D1B90" w:rsidTr="00D92ACA">
        <w:tc>
          <w:tcPr>
            <w:tcW w:w="6095"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16</w:t>
            </w:r>
          </w:p>
        </w:tc>
      </w:tr>
      <w:tr w:rsidR="00D92ACA" w:rsidRPr="009D1B90" w:rsidTr="00D92ACA">
        <w:tc>
          <w:tcPr>
            <w:tcW w:w="6095" w:type="dxa"/>
            <w:tcBorders>
              <w:top w:val="single" w:sz="4" w:space="0" w:color="auto"/>
              <w:left w:val="single" w:sz="4" w:space="0" w:color="auto"/>
              <w:bottom w:val="single" w:sz="4" w:space="0" w:color="auto"/>
              <w:right w:val="single" w:sz="4" w:space="0" w:color="auto"/>
            </w:tcBorders>
          </w:tcPr>
          <w:p w:rsidR="00D92ACA" w:rsidRPr="009D1B90" w:rsidRDefault="00D92ACA" w:rsidP="00DE0B9C">
            <w:pPr>
              <w:jc w:val="center"/>
              <w:rPr>
                <w:color w:val="000000"/>
                <w:szCs w:val="20"/>
              </w:rPr>
            </w:pPr>
            <w:r w:rsidRPr="009D1B90">
              <w:rPr>
                <w:color w:val="000000"/>
                <w:szCs w:val="20"/>
              </w:rPr>
              <w:t>16</w:t>
            </w:r>
          </w:p>
        </w:tc>
      </w:tr>
    </w:tbl>
    <w:p w:rsidR="00D92ACA" w:rsidRPr="009D1B90" w:rsidRDefault="00D92ACA" w:rsidP="00D92ACA">
      <w:pPr>
        <w:rPr>
          <w:szCs w:val="20"/>
        </w:rPr>
      </w:pPr>
    </w:p>
    <w:p w:rsidR="00D92ACA" w:rsidRPr="009D1B90" w:rsidRDefault="00D92ACA" w:rsidP="00D92ACA">
      <w:pPr>
        <w:rPr>
          <w:szCs w:val="20"/>
        </w:rPr>
      </w:pPr>
      <w:r w:rsidRPr="009D1B90">
        <w:rPr>
          <w:szCs w:val="20"/>
        </w:rPr>
        <w:t xml:space="preserve">Az ingyenes vagy a kedvezményes támogatások köre kiszélesedett az elmúlt években. A támogatások zöme a rendszeres gyermekvédelmi támogatások jogosultságához kötődik. Településünkről elmondható, hogy a rászorulók száma miatt a legjobban rászoruló családok gyermekei hozzájutnak-e a támogatásokhoz. A támogatások mindegyikét hivatalos iratokkal kell igényelni, igazolni. </w:t>
      </w:r>
    </w:p>
    <w:p w:rsidR="00D92ACA" w:rsidRPr="009D1B90" w:rsidRDefault="00D92ACA"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u w:val="single"/>
        </w:rPr>
      </w:pPr>
      <w:r w:rsidRPr="009D1B90">
        <w:rPr>
          <w:i/>
          <w:iCs/>
          <w:szCs w:val="22"/>
          <w:u w:val="single"/>
        </w:rPr>
        <w:t>c)</w:t>
      </w:r>
      <w:r w:rsidRPr="009D1B90">
        <w:rPr>
          <w:szCs w:val="22"/>
          <w:u w:val="single"/>
        </w:rPr>
        <w:t xml:space="preserve"> gyermek jogán járó hely</w:t>
      </w:r>
      <w:r w:rsidRPr="009D1B90">
        <w:rPr>
          <w:u w:val="single"/>
        </w:rPr>
        <w:t>i juttatásokban részesülők száma, aránya</w:t>
      </w:r>
    </w:p>
    <w:p w:rsidR="0095433E" w:rsidRPr="009D1B90" w:rsidRDefault="0095433E" w:rsidP="0095433E">
      <w:pPr>
        <w:autoSpaceDE w:val="0"/>
        <w:autoSpaceDN w:val="0"/>
        <w:adjustRightInd w:val="0"/>
        <w:spacing w:after="20"/>
        <w:ind w:firstLine="142"/>
        <w:rPr>
          <w:iCs/>
          <w:szCs w:val="22"/>
        </w:rPr>
      </w:pPr>
      <w:proofErr w:type="gramStart"/>
      <w:r w:rsidRPr="009D1B90">
        <w:rPr>
          <w:iCs/>
          <w:szCs w:val="22"/>
        </w:rPr>
        <w:t>Figyelembevéve, hogy a 0-14 évesek száma az elmúlt évben 300 fő volt, a</w:t>
      </w:r>
      <w:r w:rsidR="00D92ACA" w:rsidRPr="009D1B90">
        <w:rPr>
          <w:iCs/>
          <w:szCs w:val="22"/>
        </w:rPr>
        <w:t xml:space="preserve"> fenti táblázatokból látható, hogy </w:t>
      </w:r>
      <w:r w:rsidRPr="009D1B90">
        <w:rPr>
          <w:iCs/>
          <w:szCs w:val="22"/>
        </w:rPr>
        <w:t xml:space="preserve">ehhez viszonyítva </w:t>
      </w:r>
      <w:r w:rsidR="00806605" w:rsidRPr="009D1B90">
        <w:rPr>
          <w:iCs/>
          <w:szCs w:val="22"/>
        </w:rPr>
        <w:t>az ingyenes étkezésben résztvevők az óvodában 2,3 %, az ingyenes étkezésben résztvevők száma iskola 1-8. évfolyamon</w:t>
      </w:r>
      <w:r w:rsidRPr="009D1B90">
        <w:rPr>
          <w:iCs/>
          <w:szCs w:val="22"/>
        </w:rPr>
        <w:t xml:space="preserve"> 5,7 %, az 50 százalékos mértékű kedvezményes étkezésre jogosultak száma az 1-13. évfolyamon 7%, az ingyenes tankönyv-ellátásban részesülők száma 25 %, az óvodáztatási támogatásban részesülők száma 0%, nyári étkeztetésben részesülők száma az összes gyerek létszám 2%-a.</w:t>
      </w:r>
      <w:proofErr w:type="gramEnd"/>
    </w:p>
    <w:p w:rsidR="002E4873" w:rsidRPr="009D1B90" w:rsidRDefault="002E4873" w:rsidP="00C76BE7">
      <w:pPr>
        <w:autoSpaceDE w:val="0"/>
        <w:autoSpaceDN w:val="0"/>
        <w:adjustRightInd w:val="0"/>
        <w:spacing w:after="20"/>
        <w:ind w:firstLine="142"/>
        <w:rPr>
          <w:iCs/>
          <w:szCs w:val="22"/>
        </w:rPr>
      </w:pPr>
      <w:r w:rsidRPr="009D1B90">
        <w:rPr>
          <w:iCs/>
          <w:szCs w:val="22"/>
        </w:rPr>
        <w:t xml:space="preserve">A gyermekek jogán járó juttatások közül a kedvezményes étkeztetésben részesülők arány az óvodások között 34,8 %, az iskolások között pedig 19,9%. </w:t>
      </w:r>
    </w:p>
    <w:p w:rsidR="002E4873" w:rsidRPr="009D1B90" w:rsidRDefault="002E4873" w:rsidP="00C76BE7">
      <w:pPr>
        <w:autoSpaceDE w:val="0"/>
        <w:autoSpaceDN w:val="0"/>
        <w:adjustRightInd w:val="0"/>
        <w:spacing w:after="20"/>
        <w:ind w:firstLine="142"/>
        <w:rPr>
          <w:iCs/>
          <w:szCs w:val="22"/>
        </w:rPr>
      </w:pPr>
      <w:r w:rsidRPr="009D1B90">
        <w:rPr>
          <w:iCs/>
          <w:szCs w:val="22"/>
        </w:rPr>
        <w:t xml:space="preserve">Látható tovább, hogy a tankönyvellátásban részesülők száma évről évre csökken, és bár a gyerek létszám is csökkenő tendenciát mutat arányaiban is csökken az ellátást igénylők száma. </w:t>
      </w:r>
      <w:r w:rsidR="0025611F" w:rsidRPr="009D1B90">
        <w:rPr>
          <w:iCs/>
          <w:szCs w:val="22"/>
        </w:rPr>
        <w:t xml:space="preserve">Azonban a </w:t>
      </w:r>
      <w:proofErr w:type="spellStart"/>
      <w:r w:rsidR="0025611F" w:rsidRPr="009D1B90">
        <w:rPr>
          <w:iCs/>
          <w:szCs w:val="22"/>
        </w:rPr>
        <w:t>juttaásban</w:t>
      </w:r>
      <w:proofErr w:type="spellEnd"/>
      <w:r w:rsidR="0025611F" w:rsidRPr="009D1B90">
        <w:rPr>
          <w:iCs/>
          <w:szCs w:val="22"/>
        </w:rPr>
        <w:t xml:space="preserve"> részesülők aránya még mindig magas.</w:t>
      </w:r>
    </w:p>
    <w:p w:rsidR="002E4873" w:rsidRPr="009D1B90" w:rsidRDefault="002E4873"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szCs w:val="22"/>
          <w:u w:val="single"/>
        </w:rPr>
      </w:pPr>
      <w:r w:rsidRPr="009D1B90">
        <w:rPr>
          <w:i/>
          <w:iCs/>
          <w:szCs w:val="22"/>
          <w:u w:val="single"/>
        </w:rPr>
        <w:t>d)</w:t>
      </w:r>
      <w:r w:rsidRPr="009D1B90">
        <w:rPr>
          <w:szCs w:val="22"/>
          <w:u w:val="single"/>
        </w:rPr>
        <w:t xml:space="preserve"> kedvezményes iskolai étkeztetésben részesülők száma, aránya</w:t>
      </w:r>
    </w:p>
    <w:p w:rsidR="002E4873" w:rsidRPr="009D1B90" w:rsidRDefault="002E4873" w:rsidP="002E4873">
      <w:pPr>
        <w:rPr>
          <w:i/>
          <w:iCs/>
          <w:szCs w:val="22"/>
        </w:rPr>
      </w:pPr>
      <w:r w:rsidRPr="009D1B90">
        <w:t>A fentiekben elemezve.</w:t>
      </w:r>
    </w:p>
    <w:p w:rsidR="002E4873" w:rsidRPr="009D1B90" w:rsidRDefault="002E4873"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szCs w:val="22"/>
          <w:u w:val="single"/>
        </w:rPr>
      </w:pPr>
      <w:proofErr w:type="gramStart"/>
      <w:r w:rsidRPr="009D1B90">
        <w:rPr>
          <w:i/>
          <w:iCs/>
          <w:szCs w:val="22"/>
          <w:u w:val="single"/>
        </w:rPr>
        <w:t>e</w:t>
      </w:r>
      <w:proofErr w:type="gramEnd"/>
      <w:r w:rsidRPr="009D1B90">
        <w:rPr>
          <w:i/>
          <w:iCs/>
          <w:szCs w:val="22"/>
          <w:u w:val="single"/>
        </w:rPr>
        <w:t>)</w:t>
      </w:r>
      <w:r w:rsidRPr="009D1B90">
        <w:rPr>
          <w:szCs w:val="22"/>
          <w:u w:val="single"/>
        </w:rPr>
        <w:t xml:space="preserve"> magyar állampolgársággal nem rendelkező gyermekek száma, aránya</w:t>
      </w:r>
    </w:p>
    <w:p w:rsidR="00C76BE7" w:rsidRPr="009D1B90" w:rsidRDefault="002E4873" w:rsidP="00C76BE7">
      <w:pPr>
        <w:pStyle w:val="NormlCalibri11"/>
        <w:pBdr>
          <w:top w:val="none" w:sz="0" w:space="0" w:color="auto"/>
          <w:left w:val="none" w:sz="0" w:space="0" w:color="auto"/>
          <w:bottom w:val="none" w:sz="0" w:space="0" w:color="auto"/>
          <w:right w:val="none" w:sz="0" w:space="0" w:color="auto"/>
        </w:pBdr>
      </w:pPr>
      <w:r w:rsidRPr="009D1B90">
        <w:t>Bokod Községben 1 óvodás korú gyermek van, aki nem rendelkezik magyar állampolgársággal.</w:t>
      </w:r>
    </w:p>
    <w:p w:rsidR="00C76BE7" w:rsidRPr="009D1B90" w:rsidRDefault="00C76BE7" w:rsidP="00C76BE7">
      <w:pPr>
        <w:pStyle w:val="NormlCalibri11"/>
        <w:pBdr>
          <w:top w:val="none" w:sz="0" w:space="0" w:color="auto"/>
          <w:left w:val="none" w:sz="0" w:space="0" w:color="auto"/>
          <w:bottom w:val="none" w:sz="0" w:space="0" w:color="auto"/>
          <w:right w:val="none" w:sz="0" w:space="0" w:color="auto"/>
        </w:pBdr>
      </w:pPr>
    </w:p>
    <w:p w:rsidR="00106767" w:rsidRPr="009D1B90" w:rsidRDefault="00106767" w:rsidP="00C76BE7">
      <w:pPr>
        <w:autoSpaceDE w:val="0"/>
        <w:autoSpaceDN w:val="0"/>
        <w:adjustRightInd w:val="0"/>
        <w:spacing w:after="20"/>
        <w:ind w:firstLine="142"/>
        <w:rPr>
          <w:b/>
          <w:szCs w:val="22"/>
        </w:rPr>
      </w:pPr>
      <w:r w:rsidRPr="009D1B90">
        <w:rPr>
          <w:b/>
          <w:szCs w:val="22"/>
        </w:rPr>
        <w:t xml:space="preserve">4.2 </w:t>
      </w:r>
      <w:proofErr w:type="spellStart"/>
      <w:r w:rsidRPr="009D1B90">
        <w:rPr>
          <w:b/>
          <w:szCs w:val="22"/>
        </w:rPr>
        <w:t>Szegregált</w:t>
      </w:r>
      <w:proofErr w:type="spellEnd"/>
      <w:r w:rsidRPr="009D1B90">
        <w:rPr>
          <w:b/>
          <w:szCs w:val="22"/>
        </w:rPr>
        <w:t>, telepszerű lakókörnyezetben élő gyermekek helyzete, esélyegyenlősége</w:t>
      </w:r>
    </w:p>
    <w:p w:rsidR="00106767" w:rsidRPr="009D1B90" w:rsidRDefault="009D66BD" w:rsidP="009D66BD">
      <w:pPr>
        <w:pStyle w:val="NormlCalibri11"/>
        <w:pBdr>
          <w:top w:val="none" w:sz="0" w:space="0" w:color="auto"/>
          <w:left w:val="none" w:sz="0" w:space="0" w:color="auto"/>
          <w:bottom w:val="none" w:sz="0" w:space="0" w:color="auto"/>
          <w:right w:val="none" w:sz="0" w:space="0" w:color="auto"/>
        </w:pBdr>
      </w:pPr>
      <w:r w:rsidRPr="009D1B90">
        <w:t xml:space="preserve">A szempont vizsgálata nem releváns, nincs </w:t>
      </w:r>
      <w:proofErr w:type="spellStart"/>
      <w:r w:rsidRPr="009D1B90">
        <w:t>szegregátum</w:t>
      </w:r>
      <w:proofErr w:type="spellEnd"/>
      <w:r w:rsidRPr="009D1B90">
        <w:t xml:space="preserve"> Bokod Községben.</w:t>
      </w:r>
    </w:p>
    <w:p w:rsidR="00106767" w:rsidRPr="009D1B90" w:rsidRDefault="00106767" w:rsidP="00C76BE7"/>
    <w:p w:rsidR="00106767" w:rsidRPr="009D1B90" w:rsidRDefault="00106767" w:rsidP="00C76BE7">
      <w:pPr>
        <w:autoSpaceDE w:val="0"/>
        <w:autoSpaceDN w:val="0"/>
        <w:adjustRightInd w:val="0"/>
        <w:spacing w:after="20"/>
        <w:ind w:firstLine="142"/>
        <w:rPr>
          <w:b/>
          <w:szCs w:val="22"/>
        </w:rPr>
      </w:pPr>
      <w:r w:rsidRPr="009D1B90">
        <w:rPr>
          <w:b/>
          <w:szCs w:val="22"/>
        </w:rPr>
        <w:t>4.3 A hátrányos, illetve halmozottan hátrányos helyzetű, valamint fogyatékossággal élő gyermekek szolgáltatásokhoz való hozzáférése</w:t>
      </w:r>
    </w:p>
    <w:p w:rsidR="00846019" w:rsidRPr="009D1B90" w:rsidRDefault="00846019" w:rsidP="00846019">
      <w:r w:rsidRPr="009D1B90">
        <w:t>A Mötv. rendelkezése értelmében az egészségügyi alapellátás, a szociális, gyermekjóléti és gyermekvédelmi szolgáltatások és ellátások a helyi önkormányzat feladata.</w:t>
      </w:r>
    </w:p>
    <w:p w:rsidR="00846019" w:rsidRPr="009D1B90" w:rsidRDefault="00846019" w:rsidP="00846019">
      <w:r w:rsidRPr="009D1B90">
        <w:t>Az alábbiakban felsoroljuk és röviden kifejtjük a jogszabályok által lehatárolt ellátási területeket, melyek áttekintése és az adott településen való elérésük leírása segíti a 4.3 pontban megadottak elemzését. A jogszabályok mellett az 1. számú mellékletben elhelyezett adattáblák is segítenek az adott település konkrét helyzetének átlátásában.</w:t>
      </w:r>
    </w:p>
    <w:p w:rsidR="00846019" w:rsidRPr="009D1B90" w:rsidRDefault="00846019" w:rsidP="00846019">
      <w:r w:rsidRPr="009D1B90">
        <w:t>Mindezekre építve lehet szövegesen kifejteni a település azon helyzetét, amelyre a 4.3. fejezet a)</w:t>
      </w:r>
      <w:proofErr w:type="gramStart"/>
      <w:r w:rsidRPr="009D1B90">
        <w:t>,b</w:t>
      </w:r>
      <w:proofErr w:type="gramEnd"/>
      <w:r w:rsidRPr="009D1B90">
        <w:t>), c), d), e), f), g), h), i), j) pontjaiba sorolt szempontok kérdeznek rá. Természetesen itt is szükséges fókuszba helyezni az esélyegyenlőség szempontjából különösen érintett gyerekcsoportokat.</w:t>
      </w:r>
    </w:p>
    <w:p w:rsidR="00846019" w:rsidRPr="009D1B90" w:rsidRDefault="00846019" w:rsidP="00846019">
      <w:r w:rsidRPr="009D1B90">
        <w:t>Egészségügyi ellátás: az egészségügyről szóló 1997. évi CLIV. törvény adja, amely előírja, hogy a települési önkormányzat az egészségügyi alapellátás körében gondoskodik:</w:t>
      </w:r>
    </w:p>
    <w:p w:rsidR="00846019" w:rsidRPr="009D1B90" w:rsidRDefault="00846019" w:rsidP="005B33A2">
      <w:pPr>
        <w:ind w:left="567"/>
      </w:pPr>
      <w:proofErr w:type="gramStart"/>
      <w:r w:rsidRPr="009D1B90">
        <w:t>a</w:t>
      </w:r>
      <w:proofErr w:type="gramEnd"/>
      <w:r w:rsidRPr="009D1B90">
        <w:t>) a háziorvosi, házi gyermekorvosi ellátásról,</w:t>
      </w:r>
    </w:p>
    <w:p w:rsidR="00846019" w:rsidRPr="009D1B90" w:rsidRDefault="00846019" w:rsidP="005B33A2">
      <w:pPr>
        <w:ind w:left="567"/>
      </w:pPr>
      <w:r w:rsidRPr="009D1B90">
        <w:t>b) a fogorvosi alapellátásról,</w:t>
      </w:r>
    </w:p>
    <w:p w:rsidR="00846019" w:rsidRPr="009D1B90" w:rsidRDefault="00846019" w:rsidP="005B33A2">
      <w:pPr>
        <w:ind w:left="567"/>
      </w:pPr>
      <w:r w:rsidRPr="009D1B90">
        <w:t>c) az alapellátáshoz kapcsolódó ügyeleti ellátásról,</w:t>
      </w:r>
    </w:p>
    <w:p w:rsidR="00846019" w:rsidRPr="009D1B90" w:rsidRDefault="00846019" w:rsidP="005B33A2">
      <w:pPr>
        <w:ind w:left="567"/>
      </w:pPr>
      <w:r w:rsidRPr="009D1B90">
        <w:t>d) a védőnői ellátásról,</w:t>
      </w:r>
    </w:p>
    <w:p w:rsidR="00106767" w:rsidRPr="009D1B90" w:rsidRDefault="00846019" w:rsidP="005B33A2">
      <w:pPr>
        <w:ind w:left="567"/>
      </w:pPr>
      <w:proofErr w:type="gramStart"/>
      <w:r w:rsidRPr="009D1B90">
        <w:t>e</w:t>
      </w:r>
      <w:proofErr w:type="gramEnd"/>
      <w:r w:rsidRPr="009D1B90">
        <w:t>) az iskola-egészségügyi ellátásról.</w:t>
      </w:r>
    </w:p>
    <w:p w:rsidR="00846019" w:rsidRPr="009D1B90" w:rsidRDefault="00846019" w:rsidP="00846019">
      <w:pPr>
        <w:autoSpaceDE w:val="0"/>
        <w:autoSpaceDN w:val="0"/>
        <w:adjustRightInd w:val="0"/>
        <w:spacing w:after="20"/>
        <w:ind w:firstLine="142"/>
        <w:rPr>
          <w:iCs/>
          <w:szCs w:val="22"/>
        </w:rPr>
      </w:pPr>
      <w:r w:rsidRPr="009D1B90">
        <w:rPr>
          <w:iCs/>
          <w:szCs w:val="22"/>
        </w:rPr>
        <w:t xml:space="preserve">A gyermekek számára nyújtott gyermekjóléti szolgáltatás, szociális ellátások: A hatályos jogi szabályozás alapján a gyermekjóléti szolgáltatás olyan, a gyermek érdekeit védő speciális személyes szolgáltatás, amely a szociális munka módszereinek és eszközeinek felhasználásával szolgálja a gyermek testi, lelki egészségének, családban történő nevelkedésének elősegítését, a gyermek veszélyeztetettségének megelőzését, a kialakult veszélyeztetettség megszüntetését, illetve a családjából kiemelt gyermek visszahelyezését. A szolgáltatás elvi alapjai, működésére vonatkozó szabályozók jogszabályi kereteit a Gyvt., valamint a személyes gondoskodást nyújtó gyermekjóléti, gyermekvédelmi intézmények, valamint személyek szakmai feladatairól és működésük feltételeiről szóló 15/1998. (IV. 30.) NM rendelet adják. A gyermekjóléti szolgáltatást az adott fenntartó (önkormányzat, kistérségi társulás, egyház, civil szervezet, stb.) gyermekjóléti szolgálat által biztosítja. A gyermekjóléti szolgálat tevékenységének jelentős része eléri az adott település valamennyi gyermekét, szolgáltató és megelőző funkcióval bír. Tevékenységét összehangolva a gyermekeket ellátó egészségügyi és nevelési-oktatási intézményekkel szervezési, szolgáltatási és gondozási feladatokat végez. A gyermekjóléti szolgálat az általa ellátott településrészen, településen figyelemmel kíséri valamennyi, 0-18 éves gyermek szociális helyzetét, veszélyeztetettségét. </w:t>
      </w:r>
    </w:p>
    <w:p w:rsidR="00846019" w:rsidRPr="009D1B90" w:rsidRDefault="00846019" w:rsidP="00846019">
      <w:pPr>
        <w:autoSpaceDE w:val="0"/>
        <w:autoSpaceDN w:val="0"/>
        <w:adjustRightInd w:val="0"/>
        <w:spacing w:after="20"/>
        <w:rPr>
          <w:iCs/>
          <w:szCs w:val="22"/>
        </w:rPr>
      </w:pPr>
      <w:r w:rsidRPr="009D1B90">
        <w:rPr>
          <w:iCs/>
          <w:szCs w:val="22"/>
        </w:rPr>
        <w:t xml:space="preserve"> A gyermekjóléti alapellátás keretében biztosított gyermekek napközbeni ellátásának lehetséges formái</w:t>
      </w:r>
    </w:p>
    <w:p w:rsidR="00846019" w:rsidRPr="009D1B90" w:rsidRDefault="00846019" w:rsidP="00846019">
      <w:pPr>
        <w:autoSpaceDE w:val="0"/>
        <w:autoSpaceDN w:val="0"/>
        <w:adjustRightInd w:val="0"/>
        <w:spacing w:after="20"/>
        <w:ind w:firstLine="142"/>
        <w:rPr>
          <w:iCs/>
          <w:szCs w:val="22"/>
        </w:rPr>
      </w:pPr>
      <w:proofErr w:type="gramStart"/>
      <w:r w:rsidRPr="009D1B90">
        <w:rPr>
          <w:iCs/>
          <w:szCs w:val="22"/>
        </w:rPr>
        <w:t>a</w:t>
      </w:r>
      <w:proofErr w:type="gramEnd"/>
      <w:r w:rsidRPr="009D1B90">
        <w:rPr>
          <w:iCs/>
          <w:szCs w:val="22"/>
        </w:rPr>
        <w:t>) a bölcsőde, a hetes bölcsőde,</w:t>
      </w:r>
    </w:p>
    <w:p w:rsidR="00846019" w:rsidRPr="009D1B90" w:rsidRDefault="00846019" w:rsidP="00846019">
      <w:pPr>
        <w:autoSpaceDE w:val="0"/>
        <w:autoSpaceDN w:val="0"/>
        <w:adjustRightInd w:val="0"/>
        <w:spacing w:after="20"/>
        <w:ind w:firstLine="142"/>
        <w:rPr>
          <w:iCs/>
          <w:szCs w:val="22"/>
        </w:rPr>
      </w:pPr>
      <w:r w:rsidRPr="009D1B90">
        <w:rPr>
          <w:iCs/>
          <w:szCs w:val="22"/>
        </w:rPr>
        <w:t>b) a családi napközi,</w:t>
      </w:r>
    </w:p>
    <w:p w:rsidR="00846019" w:rsidRPr="009D1B90" w:rsidRDefault="00846019" w:rsidP="00846019">
      <w:pPr>
        <w:autoSpaceDE w:val="0"/>
        <w:autoSpaceDN w:val="0"/>
        <w:adjustRightInd w:val="0"/>
        <w:spacing w:after="20"/>
        <w:ind w:firstLine="142"/>
        <w:rPr>
          <w:iCs/>
          <w:szCs w:val="22"/>
        </w:rPr>
      </w:pPr>
      <w:r w:rsidRPr="009D1B90">
        <w:rPr>
          <w:iCs/>
          <w:szCs w:val="22"/>
        </w:rPr>
        <w:t>c) a családi gyermekfelügyelet,</w:t>
      </w:r>
    </w:p>
    <w:p w:rsidR="00846019" w:rsidRPr="009D1B90" w:rsidRDefault="00846019" w:rsidP="00846019">
      <w:pPr>
        <w:autoSpaceDE w:val="0"/>
        <w:autoSpaceDN w:val="0"/>
        <w:adjustRightInd w:val="0"/>
        <w:spacing w:after="20"/>
        <w:ind w:firstLine="142"/>
        <w:rPr>
          <w:iCs/>
          <w:szCs w:val="22"/>
        </w:rPr>
      </w:pPr>
      <w:r w:rsidRPr="009D1B90">
        <w:rPr>
          <w:iCs/>
          <w:szCs w:val="22"/>
        </w:rPr>
        <w:t>d) a házi gyermekfelügyelet,</w:t>
      </w:r>
    </w:p>
    <w:p w:rsidR="00846019" w:rsidRPr="009D1B90" w:rsidRDefault="00846019" w:rsidP="00846019">
      <w:pPr>
        <w:autoSpaceDE w:val="0"/>
        <w:autoSpaceDN w:val="0"/>
        <w:adjustRightInd w:val="0"/>
        <w:spacing w:after="20"/>
        <w:ind w:firstLine="142"/>
        <w:rPr>
          <w:iCs/>
          <w:szCs w:val="22"/>
        </w:rPr>
      </w:pPr>
      <w:proofErr w:type="gramStart"/>
      <w:r w:rsidRPr="009D1B90">
        <w:rPr>
          <w:iCs/>
          <w:szCs w:val="22"/>
        </w:rPr>
        <w:t>e</w:t>
      </w:r>
      <w:proofErr w:type="gramEnd"/>
      <w:r w:rsidRPr="009D1B90">
        <w:rPr>
          <w:iCs/>
          <w:szCs w:val="22"/>
        </w:rPr>
        <w:t>) az alternatív napközbeni ellátás.</w:t>
      </w:r>
    </w:p>
    <w:p w:rsidR="00846019" w:rsidRPr="009D1B90" w:rsidRDefault="00846019" w:rsidP="00846019">
      <w:pPr>
        <w:autoSpaceDE w:val="0"/>
        <w:autoSpaceDN w:val="0"/>
        <w:adjustRightInd w:val="0"/>
        <w:spacing w:after="20"/>
        <w:ind w:firstLine="142"/>
        <w:rPr>
          <w:iCs/>
          <w:szCs w:val="22"/>
        </w:rPr>
      </w:pPr>
      <w:r w:rsidRPr="009D1B90">
        <w:rPr>
          <w:iCs/>
          <w:szCs w:val="22"/>
        </w:rPr>
        <w:t xml:space="preserve"> Gyermekétkeztetés: Ha a szülő (törvényes képviselő) eltérően nem rendelkezik, a fenntartó az óvodában és az iskolában a gyermekek és a tanulók számára az óvodai nevelési napokon, illetve az iskolai tanítási napokon biztosítja a déli meleg főétkezést és két további étkezést. Iskolai étkeztetésben részesülhet az a tanuló is, aki a napközit nem veszi igénybe. Az étkezések közül az ebéd külön is igényelhető (Gyvt. 151. §). Ezen szabályokat kell alkalmazni a nyári szociális gyermekétkeztetés esetében is.</w:t>
      </w:r>
    </w:p>
    <w:p w:rsidR="00846019" w:rsidRPr="009D1B90" w:rsidRDefault="00846019" w:rsidP="00C76BE7">
      <w:pPr>
        <w:autoSpaceDE w:val="0"/>
        <w:autoSpaceDN w:val="0"/>
        <w:adjustRightInd w:val="0"/>
        <w:spacing w:after="20"/>
        <w:ind w:firstLine="142"/>
        <w:rPr>
          <w:iCs/>
          <w:szCs w:val="22"/>
        </w:rPr>
      </w:pPr>
    </w:p>
    <w:p w:rsidR="003B462F" w:rsidRPr="009D1B90" w:rsidRDefault="003B462F" w:rsidP="003B462F">
      <w:pPr>
        <w:autoSpaceDE w:val="0"/>
        <w:autoSpaceDN w:val="0"/>
        <w:adjustRightInd w:val="0"/>
        <w:spacing w:after="20"/>
        <w:ind w:firstLine="142"/>
        <w:rPr>
          <w:iCs/>
          <w:szCs w:val="22"/>
        </w:rPr>
      </w:pPr>
      <w:r w:rsidRPr="009D1B90">
        <w:rPr>
          <w:iCs/>
          <w:szCs w:val="22"/>
        </w:rPr>
        <w:t xml:space="preserve">Az Önkormányzatunk által ellátott egészségügyi, gyermekjóléti, és gyermekvédelmi szolgáltatások a törvénynek megfelelően működnek, a szakember-ellátottság az oktatási intézményekben és szakmai szolgálatokban eléri a törvény által megszabott normákat. A jelzőrendszer tagjai sikeresen működnek együtt, a jelzőrendszer tagjai által megjelölt feladatokat hatékonyan látják el, szakmai továbbképzésük folyamatosan biztosított. A továbbiakban is ennek biztosítására kell törekednie az Önkormányzatnak. </w:t>
      </w:r>
    </w:p>
    <w:p w:rsidR="00106767" w:rsidRPr="009D1B90" w:rsidRDefault="00106767" w:rsidP="00C76BE7">
      <w:pPr>
        <w:autoSpaceDE w:val="0"/>
        <w:autoSpaceDN w:val="0"/>
        <w:adjustRightInd w:val="0"/>
        <w:spacing w:after="20"/>
        <w:ind w:firstLine="142"/>
        <w:rPr>
          <w:szCs w:val="22"/>
          <w:u w:val="single"/>
        </w:rPr>
      </w:pPr>
      <w:proofErr w:type="gramStart"/>
      <w:r w:rsidRPr="009D1B90">
        <w:rPr>
          <w:i/>
          <w:iCs/>
          <w:szCs w:val="22"/>
          <w:u w:val="single"/>
        </w:rPr>
        <w:lastRenderedPageBreak/>
        <w:t>a</w:t>
      </w:r>
      <w:proofErr w:type="gramEnd"/>
      <w:r w:rsidRPr="009D1B90">
        <w:rPr>
          <w:i/>
          <w:iCs/>
          <w:szCs w:val="22"/>
          <w:u w:val="single"/>
        </w:rPr>
        <w:t>)</w:t>
      </w:r>
      <w:r w:rsidRPr="009D1B90">
        <w:rPr>
          <w:szCs w:val="22"/>
          <w:u w:val="single"/>
        </w:rPr>
        <w:t xml:space="preserve"> védőnői ellátás jellemzői (pl. a védőnő által ellátott települések száma, egy védőnőre jutott ellátott, betöltetlen státuszok)</w:t>
      </w:r>
    </w:p>
    <w:p w:rsidR="00846019" w:rsidRPr="009D1B90" w:rsidRDefault="00846019" w:rsidP="00846019">
      <w:pPr>
        <w:pStyle w:val="Tblacm"/>
      </w:pPr>
      <w:bookmarkStart w:id="86" w:name="_Toc346547659"/>
      <w:r w:rsidRPr="009D1B90">
        <w:t>4.3.1. számú táblázat – Védőnői álláshelyek száma</w:t>
      </w:r>
      <w:bookmarkEnd w:id="86"/>
    </w:p>
    <w:tbl>
      <w:tblPr>
        <w:tblW w:w="0" w:type="auto"/>
        <w:tblInd w:w="55" w:type="dxa"/>
        <w:tblCellMar>
          <w:left w:w="70" w:type="dxa"/>
          <w:right w:w="70" w:type="dxa"/>
        </w:tblCellMar>
        <w:tblLook w:val="00A0"/>
      </w:tblPr>
      <w:tblGrid>
        <w:gridCol w:w="866"/>
        <w:gridCol w:w="2835"/>
        <w:gridCol w:w="2835"/>
      </w:tblGrid>
      <w:tr w:rsidR="00846019" w:rsidRPr="009D1B90" w:rsidTr="00DE0B9C">
        <w:tc>
          <w:tcPr>
            <w:tcW w:w="866" w:type="dxa"/>
            <w:tcBorders>
              <w:top w:val="single" w:sz="4" w:space="0" w:color="auto"/>
              <w:left w:val="single" w:sz="4" w:space="0" w:color="auto"/>
              <w:bottom w:val="single" w:sz="4" w:space="0" w:color="auto"/>
              <w:right w:val="single" w:sz="4" w:space="0" w:color="auto"/>
            </w:tcBorders>
            <w:noWrap/>
            <w:vAlign w:val="center"/>
          </w:tcPr>
          <w:p w:rsidR="00846019" w:rsidRPr="009D1B90" w:rsidRDefault="00846019" w:rsidP="00DE0B9C">
            <w:pPr>
              <w:rPr>
                <w:szCs w:val="22"/>
              </w:rPr>
            </w:pPr>
            <w:r w:rsidRPr="009D1B90">
              <w:rPr>
                <w:szCs w:val="22"/>
              </w:rPr>
              <w:t> </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szCs w:val="22"/>
              </w:rPr>
            </w:pPr>
            <w:r w:rsidRPr="009D1B90">
              <w:rPr>
                <w:szCs w:val="22"/>
              </w:rPr>
              <w:t>védőnői álláshelyek száma</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szCs w:val="22"/>
              </w:rPr>
            </w:pPr>
            <w:r w:rsidRPr="009D1B90">
              <w:rPr>
                <w:szCs w:val="22"/>
              </w:rPr>
              <w:t>Egy védőnőre jutó gyermekek száma</w:t>
            </w:r>
          </w:p>
        </w:tc>
      </w:tr>
      <w:tr w:rsidR="00846019" w:rsidRPr="009D1B90" w:rsidTr="00DE0B9C">
        <w:tc>
          <w:tcPr>
            <w:tcW w:w="866" w:type="dxa"/>
            <w:tcBorders>
              <w:top w:val="single" w:sz="4" w:space="0" w:color="auto"/>
              <w:left w:val="single" w:sz="4" w:space="0" w:color="auto"/>
              <w:bottom w:val="single" w:sz="4" w:space="0" w:color="auto"/>
              <w:right w:val="single" w:sz="4" w:space="0" w:color="auto"/>
            </w:tcBorders>
            <w:noWrap/>
            <w:vAlign w:val="center"/>
          </w:tcPr>
          <w:p w:rsidR="00846019" w:rsidRPr="009D1B90" w:rsidRDefault="00846019" w:rsidP="00DE0B9C">
            <w:pPr>
              <w:rPr>
                <w:szCs w:val="22"/>
              </w:rPr>
            </w:pPr>
            <w:r w:rsidRPr="009D1B90">
              <w:rPr>
                <w:szCs w:val="22"/>
              </w:rPr>
              <w:t>2008</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szCs w:val="22"/>
              </w:rPr>
            </w:pPr>
            <w:r w:rsidRPr="009D1B90">
              <w:rPr>
                <w:szCs w:val="22"/>
              </w:rPr>
              <w:t>1</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szCs w:val="22"/>
              </w:rPr>
            </w:pPr>
            <w:r w:rsidRPr="009D1B90">
              <w:rPr>
                <w:szCs w:val="22"/>
              </w:rPr>
              <w:t>120</w:t>
            </w:r>
          </w:p>
        </w:tc>
      </w:tr>
      <w:tr w:rsidR="00846019" w:rsidRPr="009D1B90" w:rsidTr="00DE0B9C">
        <w:tc>
          <w:tcPr>
            <w:tcW w:w="866" w:type="dxa"/>
            <w:tcBorders>
              <w:top w:val="single" w:sz="4" w:space="0" w:color="auto"/>
              <w:left w:val="single" w:sz="4" w:space="0" w:color="auto"/>
              <w:bottom w:val="single" w:sz="4" w:space="0" w:color="auto"/>
              <w:right w:val="single" w:sz="4" w:space="0" w:color="auto"/>
            </w:tcBorders>
            <w:noWrap/>
            <w:vAlign w:val="center"/>
          </w:tcPr>
          <w:p w:rsidR="00846019" w:rsidRPr="009D1B90" w:rsidRDefault="00846019" w:rsidP="00DE0B9C">
            <w:pPr>
              <w:rPr>
                <w:color w:val="000000"/>
                <w:szCs w:val="22"/>
              </w:rPr>
            </w:pPr>
            <w:r w:rsidRPr="009D1B90">
              <w:rPr>
                <w:color w:val="000000"/>
                <w:szCs w:val="22"/>
              </w:rPr>
              <w:t>2009</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118</w:t>
            </w:r>
          </w:p>
        </w:tc>
      </w:tr>
      <w:tr w:rsidR="00846019" w:rsidRPr="009D1B90" w:rsidTr="00DE0B9C">
        <w:tc>
          <w:tcPr>
            <w:tcW w:w="866" w:type="dxa"/>
            <w:tcBorders>
              <w:top w:val="single" w:sz="4" w:space="0" w:color="auto"/>
              <w:left w:val="single" w:sz="4" w:space="0" w:color="auto"/>
              <w:bottom w:val="single" w:sz="4" w:space="0" w:color="auto"/>
              <w:right w:val="single" w:sz="4" w:space="0" w:color="auto"/>
            </w:tcBorders>
            <w:noWrap/>
            <w:vAlign w:val="center"/>
          </w:tcPr>
          <w:p w:rsidR="00846019" w:rsidRPr="009D1B90" w:rsidRDefault="00846019" w:rsidP="00DE0B9C">
            <w:pPr>
              <w:rPr>
                <w:color w:val="000000"/>
                <w:szCs w:val="22"/>
              </w:rPr>
            </w:pPr>
            <w:r w:rsidRPr="009D1B90">
              <w:rPr>
                <w:color w:val="000000"/>
                <w:szCs w:val="22"/>
              </w:rPr>
              <w:t>2010</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116</w:t>
            </w:r>
          </w:p>
        </w:tc>
      </w:tr>
      <w:tr w:rsidR="00846019" w:rsidRPr="009D1B90" w:rsidTr="00DE0B9C">
        <w:tc>
          <w:tcPr>
            <w:tcW w:w="866" w:type="dxa"/>
            <w:tcBorders>
              <w:top w:val="single" w:sz="4" w:space="0" w:color="auto"/>
              <w:left w:val="single" w:sz="4" w:space="0" w:color="auto"/>
              <w:bottom w:val="single" w:sz="4" w:space="0" w:color="auto"/>
              <w:right w:val="single" w:sz="4" w:space="0" w:color="auto"/>
            </w:tcBorders>
            <w:noWrap/>
            <w:vAlign w:val="center"/>
          </w:tcPr>
          <w:p w:rsidR="00846019" w:rsidRPr="009D1B90" w:rsidRDefault="00846019" w:rsidP="00DE0B9C">
            <w:pPr>
              <w:rPr>
                <w:color w:val="000000"/>
                <w:szCs w:val="22"/>
              </w:rPr>
            </w:pPr>
            <w:r w:rsidRPr="009D1B90">
              <w:rPr>
                <w:color w:val="000000"/>
                <w:szCs w:val="22"/>
              </w:rPr>
              <w:t>2011</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106</w:t>
            </w:r>
          </w:p>
        </w:tc>
      </w:tr>
      <w:tr w:rsidR="00846019" w:rsidRPr="009D1B90" w:rsidTr="00DE0B9C">
        <w:tc>
          <w:tcPr>
            <w:tcW w:w="866" w:type="dxa"/>
            <w:tcBorders>
              <w:top w:val="single" w:sz="4" w:space="0" w:color="auto"/>
              <w:left w:val="single" w:sz="4" w:space="0" w:color="auto"/>
              <w:bottom w:val="single" w:sz="4" w:space="0" w:color="auto"/>
              <w:right w:val="single" w:sz="4" w:space="0" w:color="auto"/>
            </w:tcBorders>
            <w:noWrap/>
            <w:vAlign w:val="center"/>
          </w:tcPr>
          <w:p w:rsidR="00846019" w:rsidRPr="009D1B90" w:rsidRDefault="00846019" w:rsidP="00DE0B9C">
            <w:pPr>
              <w:rPr>
                <w:color w:val="000000"/>
                <w:szCs w:val="22"/>
              </w:rPr>
            </w:pPr>
            <w:r w:rsidRPr="009D1B90">
              <w:rPr>
                <w:color w:val="000000"/>
                <w:szCs w:val="22"/>
              </w:rPr>
              <w:t>2012</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w:t>
            </w:r>
          </w:p>
        </w:tc>
        <w:tc>
          <w:tcPr>
            <w:tcW w:w="2835" w:type="dxa"/>
            <w:tcBorders>
              <w:top w:val="single" w:sz="4" w:space="0" w:color="auto"/>
              <w:left w:val="nil"/>
              <w:bottom w:val="single" w:sz="4" w:space="0" w:color="auto"/>
              <w:right w:val="single" w:sz="4" w:space="0" w:color="auto"/>
            </w:tcBorders>
            <w:vAlign w:val="center"/>
          </w:tcPr>
          <w:p w:rsidR="00846019" w:rsidRPr="009D1B90" w:rsidRDefault="00846019" w:rsidP="00DE0B9C">
            <w:pPr>
              <w:jc w:val="center"/>
              <w:rPr>
                <w:color w:val="000000"/>
                <w:szCs w:val="22"/>
              </w:rPr>
            </w:pPr>
            <w:r w:rsidRPr="009D1B90">
              <w:rPr>
                <w:color w:val="000000"/>
                <w:szCs w:val="22"/>
              </w:rPr>
              <w:t>111</w:t>
            </w:r>
          </w:p>
        </w:tc>
      </w:tr>
    </w:tbl>
    <w:p w:rsidR="00846019" w:rsidRPr="009D1B90" w:rsidRDefault="00846019" w:rsidP="00846019">
      <w:pPr>
        <w:rPr>
          <w:rFonts w:cs="Calibri"/>
        </w:rPr>
      </w:pPr>
      <w:r w:rsidRPr="009D1B90">
        <w:rPr>
          <w:rFonts w:cs="Calibri"/>
        </w:rPr>
        <w:t xml:space="preserve">Forrás: </w:t>
      </w:r>
      <w:proofErr w:type="spellStart"/>
      <w:r w:rsidRPr="009D1B90">
        <w:rPr>
          <w:rFonts w:cs="Calibri"/>
        </w:rPr>
        <w:t>TeIR</w:t>
      </w:r>
      <w:proofErr w:type="spellEnd"/>
      <w:r w:rsidRPr="009D1B90">
        <w:rPr>
          <w:rFonts w:cs="Calibri"/>
        </w:rPr>
        <w:t xml:space="preserve">, KSH </w:t>
      </w:r>
      <w:proofErr w:type="spellStart"/>
      <w:r w:rsidRPr="009D1B90">
        <w:rPr>
          <w:rFonts w:cs="Calibri"/>
        </w:rPr>
        <w:t>Tstar</w:t>
      </w:r>
      <w:proofErr w:type="spellEnd"/>
      <w:r w:rsidRPr="009D1B90">
        <w:rPr>
          <w:rFonts w:cs="Calibri"/>
        </w:rPr>
        <w:t>, önkormányzati adatgyűjtés</w:t>
      </w:r>
    </w:p>
    <w:p w:rsidR="00846019" w:rsidRPr="009D1B90" w:rsidRDefault="00846019" w:rsidP="00846019">
      <w:pPr>
        <w:rPr>
          <w:rFonts w:cs="Calibri"/>
        </w:rPr>
      </w:pPr>
      <w:r w:rsidRPr="009D1B90">
        <w:rPr>
          <w:rFonts w:cs="Calibri"/>
        </w:rPr>
        <w:t>A védőnő 0-7 éves korig gondoz, így a táblázatban az egy védőnőre jutó gyermekek száma a 0-7 éves korosztályt jelenti.</w:t>
      </w:r>
    </w:p>
    <w:p w:rsidR="002F7D98" w:rsidRPr="009D1B90" w:rsidRDefault="002F7D98" w:rsidP="002F7D98">
      <w:pPr>
        <w:rPr>
          <w:rFonts w:cs="Calibri"/>
        </w:rPr>
      </w:pPr>
      <w:r w:rsidRPr="009D1B90">
        <w:rPr>
          <w:rFonts w:cs="Calibri"/>
        </w:rPr>
        <w:t xml:space="preserve">Bokod Község abban a szerencsés helyzetben van, hogy immár évtizedek óta ugyanazon védőnő látja el kiválóan a szakmai feladatokat. Betöltetlen státusz nincs. A védőnő személye a garancia arra, hogy a településünkön élők minden ellátást megkapjanak, amit a területi védőnői ellátásról szóló 49/2004. (V. 21.) </w:t>
      </w:r>
      <w:proofErr w:type="spellStart"/>
      <w:r w:rsidRPr="009D1B90">
        <w:rPr>
          <w:rFonts w:cs="Calibri"/>
        </w:rPr>
        <w:t>E</w:t>
      </w:r>
      <w:r w:rsidR="00BF0AF3" w:rsidRPr="009D1B90">
        <w:rPr>
          <w:rFonts w:cs="Calibri"/>
        </w:rPr>
        <w:t>s</w:t>
      </w:r>
      <w:r w:rsidRPr="009D1B90">
        <w:rPr>
          <w:rFonts w:cs="Calibri"/>
        </w:rPr>
        <w:t>zCsM</w:t>
      </w:r>
      <w:proofErr w:type="spellEnd"/>
      <w:r w:rsidRPr="009D1B90">
        <w:rPr>
          <w:rFonts w:cs="Calibri"/>
        </w:rPr>
        <w:t xml:space="preserve"> rendelet előír. Továbbá a védőnő önkéntes munkájának köszönhetően azon felül egyéb egészségügyi és szociális tevékenységeket is </w:t>
      </w:r>
      <w:r w:rsidR="00A60D88" w:rsidRPr="009D1B90">
        <w:rPr>
          <w:rFonts w:cs="Calibri"/>
        </w:rPr>
        <w:t>ellát.</w:t>
      </w:r>
    </w:p>
    <w:p w:rsidR="00106767" w:rsidRPr="009D1B90" w:rsidRDefault="00106767" w:rsidP="00C76BE7">
      <w:pPr>
        <w:rPr>
          <w:rFonts w:cs="Calibri"/>
        </w:rPr>
      </w:pPr>
      <w:bookmarkStart w:id="87" w:name="pr2"/>
      <w:bookmarkEnd w:id="87"/>
    </w:p>
    <w:p w:rsidR="00106767" w:rsidRPr="009D1B90" w:rsidRDefault="00106767" w:rsidP="00C76BE7">
      <w:pPr>
        <w:autoSpaceDE w:val="0"/>
        <w:autoSpaceDN w:val="0"/>
        <w:adjustRightInd w:val="0"/>
        <w:spacing w:after="20"/>
        <w:ind w:firstLine="142"/>
        <w:rPr>
          <w:u w:val="single"/>
        </w:rPr>
      </w:pPr>
      <w:r w:rsidRPr="009D1B90">
        <w:rPr>
          <w:i/>
          <w:iCs/>
          <w:szCs w:val="22"/>
          <w:u w:val="single"/>
        </w:rPr>
        <w:t>b)</w:t>
      </w:r>
      <w:r w:rsidRPr="009D1B90">
        <w:rPr>
          <w:szCs w:val="22"/>
          <w:u w:val="single"/>
        </w:rPr>
        <w:t xml:space="preserve"> gyermekorvosi ellátás jellemzői (pl. házi gyermekorvoshoz</w:t>
      </w:r>
      <w:r w:rsidRPr="009D1B90">
        <w:rPr>
          <w:u w:val="single"/>
        </w:rPr>
        <w:t>, gyermek szakorvosi ellátáshoz való hozzáférés, betöltetlen házi gyermekorvosi praxisok száma)</w:t>
      </w:r>
    </w:p>
    <w:p w:rsidR="006F4E3A" w:rsidRDefault="006F3050" w:rsidP="006F4E3A">
      <w:r w:rsidRPr="009D1B90">
        <w:t xml:space="preserve">Településünkön nincs szakosított házi gyermekorvos. Ezen orvosi tevékenységet a házi orvos látja el egy személyben. </w:t>
      </w:r>
      <w:r w:rsidR="00BA5B83" w:rsidRPr="009D1B90">
        <w:t>Azonban a szabad orvos választás elvét kihasználva, a településünkön élő gyermekek hozzávetőlegesen 60-70 %</w:t>
      </w:r>
      <w:proofErr w:type="spellStart"/>
      <w:r w:rsidR="00BA5B83" w:rsidRPr="009D1B90">
        <w:t>-át</w:t>
      </w:r>
      <w:proofErr w:type="spellEnd"/>
      <w:r w:rsidR="00BA5B83" w:rsidRPr="009D1B90">
        <w:t xml:space="preserve"> viszik gyermek szakorvoshoz Oroszlányba a szülők. </w:t>
      </w:r>
      <w:r w:rsidR="00D73D34">
        <w:t>Érdemes lenne felmérni az a Bokodon történő gyermek szakorvosi feladatok</w:t>
      </w:r>
      <w:r w:rsidR="006F4E3A">
        <w:t xml:space="preserve"> iránti igényt.</w:t>
      </w:r>
      <w:r w:rsidR="006F4E3A" w:rsidRPr="006F4E3A">
        <w:t xml:space="preserve"> </w:t>
      </w:r>
      <w:r w:rsidR="006F4E3A">
        <w:t xml:space="preserve">Nem ismert továbbá az sem, hogy lenne-e szakorvos, aki igény esetén elvállalná a Bokodon történő rendelést. Az igény felmérés azért is különösen fontos, mert az önkormányzat elsődleges célja és terve egy egységes egészségház kialakítása. Az egészség központban rendelne a háziorvos, a fogszakorvos, és a védőnő. A tervezéskor fontos eldönteni, hogy szükség van-e </w:t>
      </w:r>
      <w:proofErr w:type="gramStart"/>
      <w:r w:rsidR="006F4E3A">
        <w:t>plusz rendelő</w:t>
      </w:r>
      <w:proofErr w:type="gramEnd"/>
      <w:r w:rsidR="006F4E3A">
        <w:t xml:space="preserve"> kialakítására, ha igen milyen típusú rendelő kerüljön kiépítésre.  </w:t>
      </w:r>
    </w:p>
    <w:p w:rsidR="006F3050" w:rsidRPr="009D1B90" w:rsidRDefault="006F3050"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0–7 éves korúak speciális (</w:t>
      </w:r>
      <w:proofErr w:type="spellStart"/>
      <w:r w:rsidRPr="009D1B90">
        <w:rPr>
          <w:szCs w:val="22"/>
          <w:u w:val="single"/>
        </w:rPr>
        <w:t>egészségügyi-szociális-oktatási</w:t>
      </w:r>
      <w:proofErr w:type="spellEnd"/>
      <w:r w:rsidRPr="009D1B90">
        <w:rPr>
          <w:szCs w:val="22"/>
          <w:u w:val="single"/>
        </w:rPr>
        <w:t>) ellátási igényeire (pl. korai fejlesztésre, rehabilitációra) vonatkozó adatok</w:t>
      </w:r>
    </w:p>
    <w:p w:rsidR="00E65E59" w:rsidRPr="009D1B90" w:rsidRDefault="00165F91" w:rsidP="00165F91">
      <w:pPr>
        <w:autoSpaceDE w:val="0"/>
        <w:autoSpaceDN w:val="0"/>
        <w:adjustRightInd w:val="0"/>
        <w:spacing w:after="20"/>
        <w:rPr>
          <w:i/>
          <w:iCs/>
          <w:szCs w:val="22"/>
        </w:rPr>
      </w:pPr>
      <w:r w:rsidRPr="009D1B90">
        <w:rPr>
          <w:szCs w:val="22"/>
        </w:rPr>
        <w:t xml:space="preserve">Az óvodai nevelésben az SNI gyermekekkel gyógypedagógus, fejlesztőpedagógus foglalkozik, nyugodt, fejlődésüket szolgáló környezetben. Az óvodánkba jelenleg </w:t>
      </w:r>
      <w:r w:rsidR="00BA5B83" w:rsidRPr="009D1B90">
        <w:rPr>
          <w:szCs w:val="22"/>
        </w:rPr>
        <w:t>2</w:t>
      </w:r>
      <w:r w:rsidRPr="009D1B90">
        <w:rPr>
          <w:szCs w:val="22"/>
        </w:rPr>
        <w:t xml:space="preserve"> SNI gyermek jár. </w:t>
      </w:r>
    </w:p>
    <w:p w:rsidR="00E65E59" w:rsidRPr="009D1B90" w:rsidRDefault="00E65E59"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u w:val="single"/>
        </w:rPr>
      </w:pPr>
      <w:r w:rsidRPr="009D1B90">
        <w:rPr>
          <w:i/>
          <w:iCs/>
          <w:szCs w:val="22"/>
          <w:u w:val="single"/>
        </w:rPr>
        <w:t>d)</w:t>
      </w:r>
      <w:r w:rsidRPr="009D1B90">
        <w:rPr>
          <w:szCs w:val="22"/>
          <w:u w:val="single"/>
        </w:rPr>
        <w:t xml:space="preserve"> gyermekjólét</w:t>
      </w:r>
      <w:r w:rsidRPr="009D1B90">
        <w:rPr>
          <w:u w:val="single"/>
        </w:rPr>
        <w:t>i alapellátás</w:t>
      </w:r>
    </w:p>
    <w:p w:rsidR="00165F91" w:rsidRPr="009D1B90" w:rsidRDefault="00165F91" w:rsidP="00165F91">
      <w:pPr>
        <w:autoSpaceDE w:val="0"/>
        <w:autoSpaceDN w:val="0"/>
        <w:adjustRightInd w:val="0"/>
        <w:spacing w:after="20"/>
        <w:ind w:firstLine="142"/>
        <w:rPr>
          <w:iCs/>
          <w:szCs w:val="22"/>
        </w:rPr>
      </w:pPr>
      <w:r w:rsidRPr="009D1B90">
        <w:rPr>
          <w:iCs/>
          <w:szCs w:val="22"/>
        </w:rPr>
        <w:t xml:space="preserve">Településünk </w:t>
      </w:r>
      <w:proofErr w:type="gramStart"/>
      <w:r w:rsidRPr="009D1B90">
        <w:rPr>
          <w:iCs/>
          <w:szCs w:val="22"/>
        </w:rPr>
        <w:t>ezen</w:t>
      </w:r>
      <w:proofErr w:type="gramEnd"/>
      <w:r w:rsidRPr="009D1B90">
        <w:rPr>
          <w:iCs/>
          <w:szCs w:val="22"/>
        </w:rPr>
        <w:t xml:space="preserve"> kötelező feladatát kistérségi megállapodás keretében Oroszlány Város Önkormányzatának megbízása útján látja el. </w:t>
      </w:r>
      <w:r w:rsidR="00F53F94" w:rsidRPr="009D1B90">
        <w:rPr>
          <w:iCs/>
          <w:szCs w:val="22"/>
        </w:rPr>
        <w:t>O</w:t>
      </w:r>
      <w:r w:rsidRPr="009D1B90">
        <w:rPr>
          <w:iCs/>
          <w:szCs w:val="22"/>
        </w:rPr>
        <w:t>roszlány Város Önkormányzata által működtetett</w:t>
      </w:r>
      <w:r w:rsidR="00D113AE" w:rsidRPr="009D1B90">
        <w:rPr>
          <w:iCs/>
          <w:szCs w:val="22"/>
        </w:rPr>
        <w:t xml:space="preserve"> Önkormányzati</w:t>
      </w:r>
      <w:r w:rsidRPr="009D1B90">
        <w:rPr>
          <w:iCs/>
          <w:szCs w:val="22"/>
        </w:rPr>
        <w:t xml:space="preserve"> </w:t>
      </w:r>
      <w:r w:rsidR="00D113AE" w:rsidRPr="009D1B90">
        <w:rPr>
          <w:iCs/>
          <w:szCs w:val="22"/>
        </w:rPr>
        <w:t>S</w:t>
      </w:r>
      <w:r w:rsidRPr="009D1B90">
        <w:rPr>
          <w:iCs/>
          <w:szCs w:val="22"/>
        </w:rPr>
        <w:t xml:space="preserve">zociális </w:t>
      </w:r>
      <w:r w:rsidR="00D113AE" w:rsidRPr="009D1B90">
        <w:rPr>
          <w:iCs/>
          <w:szCs w:val="22"/>
        </w:rPr>
        <w:t>S</w:t>
      </w:r>
      <w:r w:rsidRPr="009D1B90">
        <w:rPr>
          <w:iCs/>
          <w:szCs w:val="22"/>
        </w:rPr>
        <w:t xml:space="preserve">zolgálat támogatta a gyermeket és családjukat. A feladatellátás formája a járási rendszer bevezetését követően az idei évtől: Önkormányzatok között kötött megállapodás. </w:t>
      </w:r>
    </w:p>
    <w:p w:rsidR="00165F91" w:rsidRPr="009D1B90" w:rsidRDefault="00165F91" w:rsidP="00165F91">
      <w:pPr>
        <w:autoSpaceDE w:val="0"/>
        <w:autoSpaceDN w:val="0"/>
        <w:adjustRightInd w:val="0"/>
        <w:spacing w:after="20"/>
        <w:ind w:firstLine="142"/>
        <w:rPr>
          <w:iCs/>
          <w:szCs w:val="22"/>
        </w:rPr>
      </w:pPr>
      <w:r w:rsidRPr="009D1B90">
        <w:rPr>
          <w:iCs/>
          <w:szCs w:val="22"/>
        </w:rPr>
        <w:t xml:space="preserve">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családból kiemelt gyermek visszahelyezését. </w:t>
      </w:r>
    </w:p>
    <w:p w:rsidR="00165F91" w:rsidRPr="009D1B90" w:rsidRDefault="00165F91" w:rsidP="00165F91">
      <w:pPr>
        <w:autoSpaceDE w:val="0"/>
        <w:autoSpaceDN w:val="0"/>
        <w:adjustRightInd w:val="0"/>
        <w:spacing w:after="20"/>
        <w:ind w:firstLine="142"/>
        <w:rPr>
          <w:iCs/>
          <w:szCs w:val="22"/>
        </w:rPr>
      </w:pPr>
      <w:r w:rsidRPr="009D1B90">
        <w:rPr>
          <w:iCs/>
          <w:szCs w:val="22"/>
        </w:rPr>
        <w:t>A gyermekvédelmi ellátórendszerbe bekerült gyermekek szükségleteinek prognosztizálása teszi lehetővé a szolgálat-centrikus, főként a megelőzésre alapozott rendszer működtetését. A pozitív személyiségtartalmakat átadó-átvevő szocializációs folyamat fázisai meghatározott lépesekben követik egymást.</w:t>
      </w:r>
    </w:p>
    <w:p w:rsidR="00BA5B83" w:rsidRPr="009D1B90" w:rsidRDefault="00BA5B83" w:rsidP="00C76BE7">
      <w:pPr>
        <w:autoSpaceDE w:val="0"/>
        <w:autoSpaceDN w:val="0"/>
        <w:adjustRightInd w:val="0"/>
        <w:spacing w:after="20"/>
        <w:ind w:firstLine="142"/>
        <w:rPr>
          <w:iCs/>
          <w:szCs w:val="22"/>
          <w:u w:val="single"/>
        </w:rPr>
      </w:pPr>
    </w:p>
    <w:p w:rsidR="00106767" w:rsidRPr="009D1B90" w:rsidRDefault="00106767" w:rsidP="00C76BE7">
      <w:pPr>
        <w:autoSpaceDE w:val="0"/>
        <w:autoSpaceDN w:val="0"/>
        <w:adjustRightInd w:val="0"/>
        <w:spacing w:after="20"/>
        <w:ind w:firstLine="142"/>
        <w:rPr>
          <w:szCs w:val="22"/>
          <w:u w:val="single"/>
        </w:rPr>
      </w:pPr>
      <w:proofErr w:type="gramStart"/>
      <w:r w:rsidRPr="009D1B90">
        <w:rPr>
          <w:iCs/>
          <w:szCs w:val="22"/>
          <w:u w:val="single"/>
        </w:rPr>
        <w:t>e</w:t>
      </w:r>
      <w:proofErr w:type="gramEnd"/>
      <w:r w:rsidRPr="009D1B90">
        <w:rPr>
          <w:iCs/>
          <w:szCs w:val="22"/>
          <w:u w:val="single"/>
        </w:rPr>
        <w:t>)</w:t>
      </w:r>
      <w:r w:rsidRPr="009D1B90">
        <w:rPr>
          <w:szCs w:val="22"/>
          <w:u w:val="single"/>
        </w:rPr>
        <w:t xml:space="preserve"> gyermekvédelem</w:t>
      </w:r>
    </w:p>
    <w:p w:rsidR="00106767" w:rsidRPr="009D1B90" w:rsidRDefault="00D113AE" w:rsidP="00C76BE7">
      <w:pPr>
        <w:autoSpaceDE w:val="0"/>
        <w:autoSpaceDN w:val="0"/>
        <w:adjustRightInd w:val="0"/>
        <w:spacing w:after="20"/>
        <w:ind w:firstLine="142"/>
        <w:rPr>
          <w:iCs/>
          <w:szCs w:val="22"/>
        </w:rPr>
      </w:pPr>
      <w:r w:rsidRPr="009D1B90">
        <w:rPr>
          <w:iCs/>
          <w:szCs w:val="22"/>
        </w:rPr>
        <w:t xml:space="preserve">Településünkön </w:t>
      </w:r>
      <w:r w:rsidR="00F53F94" w:rsidRPr="009D1B90">
        <w:rPr>
          <w:iCs/>
          <w:szCs w:val="22"/>
        </w:rPr>
        <w:t>a családokat és gyermekeket számos gyermekjóléti és gyermekvédelmi szolgáltatás segíti szociális körülményeik javításában, amely</w:t>
      </w:r>
      <w:r w:rsidRPr="009D1B90">
        <w:rPr>
          <w:iCs/>
          <w:szCs w:val="22"/>
        </w:rPr>
        <w:t>et</w:t>
      </w:r>
      <w:r w:rsidR="00F53F94" w:rsidRPr="009D1B90">
        <w:rPr>
          <w:iCs/>
          <w:szCs w:val="22"/>
        </w:rPr>
        <w:t xml:space="preserve"> a </w:t>
      </w:r>
      <w:r w:rsidRPr="009D1B90">
        <w:rPr>
          <w:iCs/>
          <w:szCs w:val="22"/>
        </w:rPr>
        <w:t>fentiek szerint ismertet</w:t>
      </w:r>
      <w:r w:rsidR="00BA5B83" w:rsidRPr="009D1B90">
        <w:rPr>
          <w:iCs/>
          <w:szCs w:val="22"/>
        </w:rPr>
        <w:t>et</w:t>
      </w:r>
      <w:r w:rsidRPr="009D1B90">
        <w:rPr>
          <w:iCs/>
          <w:szCs w:val="22"/>
        </w:rPr>
        <w:t>t</w:t>
      </w:r>
      <w:r w:rsidR="00F53F94" w:rsidRPr="009D1B90">
        <w:rPr>
          <w:iCs/>
          <w:szCs w:val="22"/>
        </w:rPr>
        <w:t xml:space="preserve"> Szolgálat esetében </w:t>
      </w:r>
      <w:r w:rsidR="00F53F94" w:rsidRPr="009D1B90">
        <w:rPr>
          <w:iCs/>
          <w:szCs w:val="22"/>
        </w:rPr>
        <w:lastRenderedPageBreak/>
        <w:t>információnyújtásból, hivatalos ügyek intézésében való közreműködésből, tanácsadásból, közvetítésből, elhelyezési és felülvizsgálati t</w:t>
      </w:r>
      <w:r w:rsidRPr="009D1B90">
        <w:rPr>
          <w:iCs/>
          <w:szCs w:val="22"/>
        </w:rPr>
        <w:t xml:space="preserve">árgyalásokon való részvételből </w:t>
      </w:r>
      <w:r w:rsidR="00F53F94" w:rsidRPr="009D1B90">
        <w:rPr>
          <w:iCs/>
          <w:szCs w:val="22"/>
        </w:rPr>
        <w:t xml:space="preserve">áll. A 2007 és 2011 között rendelkezésre álló adatok alapján elmondható, hogy információ nyújtására évről-évre nagyobb kereslet mutatkozik, </w:t>
      </w:r>
      <w:r w:rsidRPr="009D1B90">
        <w:rPr>
          <w:iCs/>
          <w:szCs w:val="22"/>
        </w:rPr>
        <w:t>e</w:t>
      </w:r>
      <w:r w:rsidR="00F53F94" w:rsidRPr="009D1B90">
        <w:rPr>
          <w:iCs/>
          <w:szCs w:val="22"/>
        </w:rPr>
        <w:t>z utóbbi években stagnál, csakúgy, mint a hivatalos ügyekben való közreműködés, tanácsadás, közvetítés</w:t>
      </w:r>
      <w:r w:rsidRPr="009D1B90">
        <w:rPr>
          <w:iCs/>
          <w:szCs w:val="22"/>
        </w:rPr>
        <w:t xml:space="preserve">, tárgyalásokon való részvétel </w:t>
      </w:r>
      <w:r w:rsidR="00F53F94" w:rsidRPr="009D1B90">
        <w:rPr>
          <w:iCs/>
          <w:szCs w:val="22"/>
        </w:rPr>
        <w:t>esetében.</w:t>
      </w:r>
    </w:p>
    <w:p w:rsidR="00D113AE" w:rsidRPr="009D1B90" w:rsidRDefault="00D113AE" w:rsidP="00D113AE">
      <w:pPr>
        <w:autoSpaceDE w:val="0"/>
        <w:autoSpaceDN w:val="0"/>
        <w:adjustRightInd w:val="0"/>
        <w:spacing w:after="20"/>
        <w:ind w:firstLine="142"/>
        <w:rPr>
          <w:iCs/>
          <w:szCs w:val="22"/>
        </w:rPr>
      </w:pPr>
      <w:r w:rsidRPr="009D1B90">
        <w:rPr>
          <w:iCs/>
          <w:szCs w:val="22"/>
        </w:rPr>
        <w:t>Mind az óvodában, mind az iskolákban, gyermek és ifjúságvédelmi felelős foglalkozik a gyermekvédelmi esetekkel, kapcsolatot tart a szülőkkel.</w:t>
      </w:r>
    </w:p>
    <w:p w:rsidR="00D113AE" w:rsidRPr="009D1B90" w:rsidRDefault="00D113AE" w:rsidP="00D113AE">
      <w:pPr>
        <w:autoSpaceDE w:val="0"/>
        <w:autoSpaceDN w:val="0"/>
        <w:adjustRightInd w:val="0"/>
        <w:spacing w:after="20"/>
        <w:ind w:firstLine="142"/>
        <w:rPr>
          <w:iCs/>
          <w:szCs w:val="22"/>
        </w:rPr>
      </w:pPr>
      <w:r w:rsidRPr="009D1B90">
        <w:rPr>
          <w:iCs/>
          <w:szCs w:val="22"/>
        </w:rPr>
        <w:t>A gyermek- és ifjúságvédelmi tevékenység gerincét a hivatásos rendőrök által, alapfokú és középfokú oktatási intézményekben, osztályfőnöki órákon végzett oktató-nevelő munka adja.</w:t>
      </w:r>
    </w:p>
    <w:p w:rsidR="00D113AE" w:rsidRPr="009D1B90" w:rsidRDefault="00D113AE" w:rsidP="00D113AE">
      <w:pPr>
        <w:autoSpaceDE w:val="0"/>
        <w:autoSpaceDN w:val="0"/>
        <w:adjustRightInd w:val="0"/>
        <w:spacing w:after="20"/>
        <w:ind w:firstLine="142"/>
        <w:rPr>
          <w:iCs/>
          <w:szCs w:val="22"/>
        </w:rPr>
      </w:pPr>
      <w:r w:rsidRPr="009D1B90">
        <w:rPr>
          <w:iCs/>
          <w:szCs w:val="22"/>
        </w:rPr>
        <w:t>Célja a fiatalok elkövetővé, áldozattá válásának elkerülésére való felkészítés, melynek többnyire hosszú távú hatásai vannak a kriminalitásra. Az általuk nyújtott kínálatból az egyes iskolákban alkalmazandó programokat, témaköröket maguk az iskolák pedagógusai határozzák meg helyi sajátosságaik alapján.</w:t>
      </w:r>
    </w:p>
    <w:p w:rsidR="00D113AE" w:rsidRPr="009D1B90" w:rsidRDefault="00D113AE" w:rsidP="00C76BE7">
      <w:pPr>
        <w:autoSpaceDE w:val="0"/>
        <w:autoSpaceDN w:val="0"/>
        <w:adjustRightInd w:val="0"/>
        <w:spacing w:after="20"/>
        <w:ind w:firstLine="142"/>
        <w:rPr>
          <w:iCs/>
          <w:szCs w:val="22"/>
        </w:rPr>
      </w:pPr>
      <w:r w:rsidRPr="009D1B90">
        <w:rPr>
          <w:iCs/>
          <w:szCs w:val="22"/>
        </w:rPr>
        <w:t xml:space="preserve">A fiatalok elkövetővé, áldozattá válásának elkerülése érdekében a gyermekek felkészítésében a helyi társadalom </w:t>
      </w:r>
      <w:r w:rsidR="00BF0AF3">
        <w:rPr>
          <w:iCs/>
          <w:szCs w:val="22"/>
        </w:rPr>
        <w:t>–</w:t>
      </w:r>
      <w:r w:rsidRPr="009D1B90">
        <w:rPr>
          <w:iCs/>
          <w:szCs w:val="22"/>
        </w:rPr>
        <w:t xml:space="preserve"> a lakosság és a civil szervezetek </w:t>
      </w:r>
      <w:r w:rsidR="00BF0AF3">
        <w:rPr>
          <w:iCs/>
          <w:szCs w:val="22"/>
        </w:rPr>
        <w:t>–</w:t>
      </w:r>
      <w:r w:rsidRPr="009D1B90">
        <w:rPr>
          <w:iCs/>
          <w:szCs w:val="22"/>
        </w:rPr>
        <w:t xml:space="preserve"> nagyobb mértékű bevonására lenne szükség. Az óvodás korú gyermekeket már lehet erőszak-felismerésre tanítani, és tudtukra adni, hová fordulhatnak segítségért, az erőszak természetéről, ártalmairól, az erőszakmentes szexről, párkapcsolatról és kommunikációról a 6-14 korú gyermekek felkészítése nem csak a közoktatási intézmények és a rendőrség kompetenciája. Szükség van a szabadidős programok bővítésére a kortárs- erőszakkal, illetve a családon belül a gyermekekre irányuló erőszakkal kapcsolatban, a párkapcsolati erőszak felismerésének és kivédésének támogatására, melyben a civil társadalom közreműködése nélkülözhetetlen.</w:t>
      </w:r>
    </w:p>
    <w:p w:rsidR="00D113AE" w:rsidRPr="009D1B90" w:rsidRDefault="00D113AE" w:rsidP="00C76BE7">
      <w:pPr>
        <w:autoSpaceDE w:val="0"/>
        <w:autoSpaceDN w:val="0"/>
        <w:adjustRightInd w:val="0"/>
        <w:spacing w:after="20"/>
        <w:ind w:firstLine="142"/>
        <w:rPr>
          <w:iCs/>
          <w:color w:val="FF0000"/>
          <w:szCs w:val="22"/>
        </w:rPr>
      </w:pPr>
    </w:p>
    <w:p w:rsidR="00106767" w:rsidRPr="009D1B90" w:rsidRDefault="00106767" w:rsidP="00C76BE7">
      <w:pPr>
        <w:autoSpaceDE w:val="0"/>
        <w:autoSpaceDN w:val="0"/>
        <w:adjustRightInd w:val="0"/>
        <w:spacing w:after="20"/>
        <w:ind w:firstLine="142"/>
        <w:rPr>
          <w:szCs w:val="22"/>
          <w:u w:val="single"/>
        </w:rPr>
      </w:pPr>
      <w:proofErr w:type="gramStart"/>
      <w:r w:rsidRPr="009D1B90">
        <w:rPr>
          <w:iCs/>
          <w:szCs w:val="22"/>
          <w:u w:val="single"/>
        </w:rPr>
        <w:t>f</w:t>
      </w:r>
      <w:proofErr w:type="gramEnd"/>
      <w:r w:rsidRPr="009D1B90">
        <w:rPr>
          <w:iCs/>
          <w:szCs w:val="22"/>
          <w:u w:val="single"/>
        </w:rPr>
        <w:t>)</w:t>
      </w:r>
      <w:r w:rsidRPr="009D1B90">
        <w:rPr>
          <w:szCs w:val="22"/>
          <w:u w:val="single"/>
        </w:rPr>
        <w:t xml:space="preserve"> krízishelyzetben igénybe vehető szolgáltatások</w:t>
      </w:r>
    </w:p>
    <w:p w:rsidR="00106767" w:rsidRPr="009D1B90" w:rsidRDefault="00D113AE" w:rsidP="00C76BE7">
      <w:pPr>
        <w:autoSpaceDE w:val="0"/>
        <w:autoSpaceDN w:val="0"/>
        <w:adjustRightInd w:val="0"/>
        <w:spacing w:after="20"/>
        <w:ind w:firstLine="142"/>
        <w:rPr>
          <w:iCs/>
          <w:szCs w:val="22"/>
        </w:rPr>
      </w:pPr>
      <w:r w:rsidRPr="009D1B90">
        <w:rPr>
          <w:szCs w:val="22"/>
        </w:rPr>
        <w:t>A krízishelyzetben a gyermekek, vagy szüleik által igénybe vehetők a rendszeres és rendkívüli gyermekvédelmi támogatások, kedvezményes iskolai étkeztetés, közgyógyellátás, átmeneti segély pénzbeli hozzájárulás vagy tűzifa formájában. Településünkön nem elérhető, de tájékoztatást tudunk adni a gyermekek átmeneti otthona, az anyaotthon, szociális válsághelyzetbe került várandós anyák gondozás</w:t>
      </w:r>
      <w:r w:rsidR="006C4A8E" w:rsidRPr="009D1B90">
        <w:rPr>
          <w:szCs w:val="22"/>
        </w:rPr>
        <w:t>ára von</w:t>
      </w:r>
      <w:r w:rsidRPr="009D1B90">
        <w:rPr>
          <w:szCs w:val="22"/>
        </w:rPr>
        <w:t xml:space="preserve">atkozóan, ezzel kapcsolatos közvetítői tevékenységet vállalunk. </w:t>
      </w:r>
    </w:p>
    <w:p w:rsidR="00D113AE" w:rsidRPr="009D1B90" w:rsidRDefault="006C4A8E" w:rsidP="006C4A8E">
      <w:pPr>
        <w:autoSpaceDE w:val="0"/>
        <w:autoSpaceDN w:val="0"/>
        <w:adjustRightInd w:val="0"/>
        <w:spacing w:after="20"/>
        <w:ind w:firstLine="142"/>
        <w:rPr>
          <w:iCs/>
          <w:szCs w:val="22"/>
        </w:rPr>
      </w:pPr>
      <w:r w:rsidRPr="009D1B90">
        <w:rPr>
          <w:iCs/>
          <w:szCs w:val="22"/>
        </w:rPr>
        <w:t>Talán országosan érezhető, hogy a gyermekeket nevelő családok légköre egyre feszültebbé válik, lazulnak a családi kötelékek, csökken a gyermekek feletti kontroll, átértékelődnek a családi lét szempontjából fontos értékek, amelyek mind jelentősebb befolyásoló tényezők a gyermekek szociális helyzetének és jövőjének szempontjából. Az anyagi szempontból hátrányos helyzethez általánosságban véve társul a lakhatási körülmények romlása is, ami tovább rontja az érintett gyermekek szociális helyzetét.</w:t>
      </w:r>
    </w:p>
    <w:p w:rsidR="006C4A8E" w:rsidRPr="009D1B90" w:rsidRDefault="006C4A8E" w:rsidP="00C76BE7">
      <w:pPr>
        <w:autoSpaceDE w:val="0"/>
        <w:autoSpaceDN w:val="0"/>
        <w:adjustRightInd w:val="0"/>
        <w:spacing w:after="20"/>
        <w:ind w:firstLine="142"/>
        <w:rPr>
          <w:iCs/>
          <w:szCs w:val="22"/>
        </w:rPr>
      </w:pPr>
    </w:p>
    <w:p w:rsidR="00106767" w:rsidRPr="009D1B90" w:rsidRDefault="00106767" w:rsidP="00C76BE7">
      <w:pPr>
        <w:autoSpaceDE w:val="0"/>
        <w:autoSpaceDN w:val="0"/>
        <w:adjustRightInd w:val="0"/>
        <w:spacing w:after="20"/>
        <w:ind w:firstLine="142"/>
        <w:rPr>
          <w:szCs w:val="22"/>
          <w:u w:val="single"/>
        </w:rPr>
      </w:pPr>
      <w:proofErr w:type="gramStart"/>
      <w:r w:rsidRPr="009D1B90">
        <w:rPr>
          <w:i/>
          <w:iCs/>
          <w:szCs w:val="22"/>
          <w:u w:val="single"/>
        </w:rPr>
        <w:t>g</w:t>
      </w:r>
      <w:proofErr w:type="gramEnd"/>
      <w:r w:rsidRPr="009D1B90">
        <w:rPr>
          <w:i/>
          <w:iCs/>
          <w:szCs w:val="22"/>
          <w:u w:val="single"/>
        </w:rPr>
        <w:t>)</w:t>
      </w:r>
      <w:r w:rsidRPr="009D1B90">
        <w:rPr>
          <w:szCs w:val="22"/>
          <w:u w:val="single"/>
        </w:rPr>
        <w:t xml:space="preserve"> egészségfejlesztési, sport-, szabadidős és szünidős programokhoz való hozzáférés</w:t>
      </w:r>
    </w:p>
    <w:p w:rsidR="00106767" w:rsidRPr="009D1B90" w:rsidRDefault="003937C4" w:rsidP="003937C4">
      <w:pPr>
        <w:autoSpaceDE w:val="0"/>
        <w:autoSpaceDN w:val="0"/>
        <w:adjustRightInd w:val="0"/>
        <w:spacing w:after="20"/>
        <w:ind w:firstLine="142"/>
        <w:rPr>
          <w:szCs w:val="22"/>
        </w:rPr>
      </w:pPr>
      <w:r w:rsidRPr="009D1B90">
        <w:rPr>
          <w:szCs w:val="22"/>
        </w:rPr>
        <w:t xml:space="preserve">A diákok tanórán kívül eltöltött ideje a „szabadidő”. Ez a kifejezés nem a legszerencsésebb, hiszen napjaink rohanó világában ennek, az iskolán kívül eltöltött időnek nagy részét a házi feladatok elkészítése, a következő napra való felkészülés, valamint a különórákon való részvétel tölti ki. Ez nem meglepő, mivel a továbbtanulás szempontjából a diáknak érdeke az egész napos tanulás, minden előnyével és hátrányával együtt. </w:t>
      </w:r>
      <w:r w:rsidR="00026F9E">
        <w:rPr>
          <w:szCs w:val="22"/>
        </w:rPr>
        <w:t xml:space="preserve"> </w:t>
      </w:r>
      <w:r w:rsidRPr="009D1B90">
        <w:rPr>
          <w:szCs w:val="22"/>
        </w:rPr>
        <w:t>A településünkön élő gyermekek által a köznevelési intézményrendszeren keresztül elérhető egészségfejlesztési, sport-, szabadidős és szünidős programjai korlátozottak a finanszírozási okok miatt. Bokod Községben a civil szervezetek és önkéntesi munkával az Önkormányzat dolgozói vállalnak fel efféle tevékenységeket szabadidejükben.</w:t>
      </w:r>
    </w:p>
    <w:p w:rsidR="00BA5B83" w:rsidRPr="009D1B90" w:rsidRDefault="00BA5B83" w:rsidP="00C76BE7">
      <w:pPr>
        <w:autoSpaceDE w:val="0"/>
        <w:autoSpaceDN w:val="0"/>
        <w:adjustRightInd w:val="0"/>
        <w:spacing w:after="20"/>
        <w:ind w:firstLine="142"/>
        <w:rPr>
          <w:szCs w:val="22"/>
        </w:rPr>
      </w:pPr>
      <w:r w:rsidRPr="009D1B90">
        <w:rPr>
          <w:szCs w:val="22"/>
        </w:rPr>
        <w:t xml:space="preserve">A Gyermekjóléti Szolgálat munkatársai és a védőnő 2 hetente 1 nap nyári gyermek programot szerveznek, ahol a gyerekek nagy számban vesznek részt. A szülői munkaközösség nyári erdei gyermek tábort szervez. Az egyházak képviselői pedig hittantáborral várják a gyermekeket a nyári szünetben. </w:t>
      </w:r>
    </w:p>
    <w:p w:rsidR="00F21199" w:rsidRPr="009D1B90" w:rsidRDefault="00F21199" w:rsidP="00C76BE7">
      <w:pPr>
        <w:autoSpaceDE w:val="0"/>
        <w:autoSpaceDN w:val="0"/>
        <w:adjustRightInd w:val="0"/>
        <w:spacing w:after="20"/>
        <w:ind w:firstLine="142"/>
        <w:rPr>
          <w:i/>
          <w:iCs/>
          <w:color w:val="FF0000"/>
          <w:szCs w:val="22"/>
        </w:rPr>
      </w:pPr>
      <w:r w:rsidRPr="009D1B90">
        <w:rPr>
          <w:szCs w:val="22"/>
        </w:rPr>
        <w:t>Az egészségfejlesztési, sport-, szabadidős és szünidős programokhoz való hozzáférés kielégítő, ezek további fenntartására kell törekedni.</w:t>
      </w:r>
    </w:p>
    <w:p w:rsidR="00540E44" w:rsidRPr="009D1B90" w:rsidRDefault="00540E44"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szCs w:val="22"/>
          <w:u w:val="single"/>
        </w:rPr>
      </w:pPr>
      <w:proofErr w:type="gramStart"/>
      <w:r w:rsidRPr="009D1B90">
        <w:rPr>
          <w:iCs/>
          <w:szCs w:val="22"/>
          <w:u w:val="single"/>
        </w:rPr>
        <w:t>h</w:t>
      </w:r>
      <w:proofErr w:type="gramEnd"/>
      <w:r w:rsidRPr="009D1B90">
        <w:rPr>
          <w:iCs/>
          <w:szCs w:val="22"/>
          <w:u w:val="single"/>
        </w:rPr>
        <w:t>)</w:t>
      </w:r>
      <w:r w:rsidRPr="009D1B90">
        <w:rPr>
          <w:szCs w:val="22"/>
          <w:u w:val="single"/>
        </w:rPr>
        <w:t xml:space="preserve"> gyermekétkeztetés (intézményi, hétvégi, szünidei) ingyenes tankönyv</w:t>
      </w:r>
    </w:p>
    <w:p w:rsidR="00106767" w:rsidRPr="009D1B90" w:rsidRDefault="000D49A2" w:rsidP="00C76BE7">
      <w:pPr>
        <w:rPr>
          <w:szCs w:val="22"/>
        </w:rPr>
      </w:pPr>
      <w:proofErr w:type="gramStart"/>
      <w:r w:rsidRPr="009D1B90">
        <w:rPr>
          <w:szCs w:val="22"/>
        </w:rPr>
        <w:t>Iskolaévben</w:t>
      </w:r>
      <w:proofErr w:type="gramEnd"/>
      <w:r w:rsidRPr="009D1B90">
        <w:rPr>
          <w:szCs w:val="22"/>
        </w:rPr>
        <w:t xml:space="preserve"> az általános iskolában, és az óvodában biztosított a gyermekek étkeztetése. Jelenleg </w:t>
      </w:r>
      <w:r w:rsidR="006B4DCA" w:rsidRPr="009D1B90">
        <w:rPr>
          <w:szCs w:val="22"/>
        </w:rPr>
        <w:t xml:space="preserve">az Önkormányzatunk készétel beszerzéssel oldja meg </w:t>
      </w:r>
      <w:proofErr w:type="gramStart"/>
      <w:r w:rsidR="006B4DCA" w:rsidRPr="009D1B90">
        <w:rPr>
          <w:szCs w:val="22"/>
        </w:rPr>
        <w:t>ezen</w:t>
      </w:r>
      <w:proofErr w:type="gramEnd"/>
      <w:r w:rsidR="006B4DCA" w:rsidRPr="009D1B90">
        <w:rPr>
          <w:szCs w:val="22"/>
        </w:rPr>
        <w:t xml:space="preserve"> feladatát, azonban hosszútávon érdemes lehet tervezni a főző konyha működtetését is.</w:t>
      </w:r>
      <w:r w:rsidRPr="009D1B90">
        <w:rPr>
          <w:szCs w:val="22"/>
        </w:rPr>
        <w:t xml:space="preserve"> A nyári szünetben </w:t>
      </w:r>
      <w:r w:rsidR="006B4DCA" w:rsidRPr="009D1B90">
        <w:rPr>
          <w:szCs w:val="22"/>
        </w:rPr>
        <w:t>szintén önerőből</w:t>
      </w:r>
      <w:r w:rsidRPr="009D1B90">
        <w:rPr>
          <w:szCs w:val="22"/>
        </w:rPr>
        <w:t xml:space="preserve"> </w:t>
      </w:r>
      <w:r w:rsidR="006B4DCA" w:rsidRPr="009D1B90">
        <w:rPr>
          <w:szCs w:val="22"/>
        </w:rPr>
        <w:t xml:space="preserve">biztosítja </w:t>
      </w:r>
      <w:r w:rsidRPr="009D1B90">
        <w:rPr>
          <w:szCs w:val="22"/>
        </w:rPr>
        <w:t>a rászoruló gyermekek</w:t>
      </w:r>
      <w:r w:rsidR="006B4DCA" w:rsidRPr="009D1B90">
        <w:rPr>
          <w:szCs w:val="22"/>
        </w:rPr>
        <w:t xml:space="preserve"> részére szünidőben az étkeztetést. Településünkön élő rászorulók száma miatt központi </w:t>
      </w:r>
      <w:r w:rsidR="006B4DCA" w:rsidRPr="009D1B90">
        <w:rPr>
          <w:szCs w:val="22"/>
        </w:rPr>
        <w:lastRenderedPageBreak/>
        <w:t xml:space="preserve">támogatást nem tudunk igénybe venni, különös tekintettel arra, hogy az így támogatott étel meghatározó százalékának őstermelőtől </w:t>
      </w:r>
      <w:proofErr w:type="gramStart"/>
      <w:r w:rsidR="006B4DCA" w:rsidRPr="009D1B90">
        <w:rPr>
          <w:szCs w:val="22"/>
        </w:rPr>
        <w:t>kell</w:t>
      </w:r>
      <w:proofErr w:type="gramEnd"/>
      <w:r w:rsidR="006B4DCA" w:rsidRPr="009D1B90">
        <w:rPr>
          <w:szCs w:val="22"/>
        </w:rPr>
        <w:t xml:space="preserve"> származzon. A h</w:t>
      </w:r>
      <w:r w:rsidRPr="009D1B90">
        <w:rPr>
          <w:szCs w:val="22"/>
        </w:rPr>
        <w:t>étvégi étkeztetés nem biztosított a gyermekek számára a településen.</w:t>
      </w:r>
    </w:p>
    <w:p w:rsidR="006B4DCA" w:rsidRPr="009D1B90" w:rsidRDefault="006B4DCA" w:rsidP="00C76BE7">
      <w:pPr>
        <w:autoSpaceDE w:val="0"/>
        <w:autoSpaceDN w:val="0"/>
        <w:adjustRightInd w:val="0"/>
        <w:spacing w:after="20"/>
        <w:ind w:firstLine="142"/>
        <w:rPr>
          <w:i/>
          <w:iCs/>
          <w:color w:val="FF0000"/>
          <w:szCs w:val="22"/>
        </w:rPr>
      </w:pPr>
    </w:p>
    <w:p w:rsidR="00106767" w:rsidRPr="00BF0AF3" w:rsidRDefault="00106767" w:rsidP="00312F93">
      <w:pPr>
        <w:pStyle w:val="Listaszerbekezds"/>
        <w:numPr>
          <w:ilvl w:val="0"/>
          <w:numId w:val="10"/>
        </w:numPr>
        <w:autoSpaceDE w:val="0"/>
        <w:autoSpaceDN w:val="0"/>
        <w:adjustRightInd w:val="0"/>
        <w:spacing w:after="20"/>
        <w:rPr>
          <w:szCs w:val="22"/>
          <w:u w:val="single"/>
        </w:rPr>
      </w:pPr>
      <w:r w:rsidRPr="00BF0AF3">
        <w:rPr>
          <w:szCs w:val="22"/>
          <w:u w:val="single"/>
        </w:rPr>
        <w:t>hátrányos megkülönbözte</w:t>
      </w:r>
      <w:r w:rsidRPr="00BF0AF3">
        <w:rPr>
          <w:u w:val="single"/>
        </w:rPr>
        <w:t>tés, az egyenlő bánásmód követelményének megsértése a szolgáltatások nyújtásakor</w:t>
      </w:r>
      <w:r w:rsidRPr="00BF0AF3">
        <w:rPr>
          <w:szCs w:val="22"/>
          <w:u w:val="single"/>
        </w:rPr>
        <w:t xml:space="preserve"> járási, önkormányzati adat, civil érdekképviselők észrevételei  </w:t>
      </w:r>
    </w:p>
    <w:p w:rsidR="00106767" w:rsidRPr="009D1B90" w:rsidRDefault="006B4DCA" w:rsidP="00C76BE7">
      <w:pPr>
        <w:autoSpaceDE w:val="0"/>
        <w:autoSpaceDN w:val="0"/>
        <w:adjustRightInd w:val="0"/>
        <w:spacing w:after="20"/>
        <w:ind w:firstLine="142"/>
        <w:rPr>
          <w:iCs/>
          <w:szCs w:val="22"/>
        </w:rPr>
      </w:pPr>
      <w:r w:rsidRPr="009D1B90">
        <w:rPr>
          <w:iCs/>
          <w:szCs w:val="22"/>
        </w:rPr>
        <w:t>Hátrányos megkülönböztetésről nincsenek információ, az óvoda és az iskola intézmények, valamint a gyermekjóléti és gyermekvédelmi, továbbá a családsegítő szolgáltatások és juttatások segítik a hátrányos helyzetbe került gyermekek, gyermekes családok életkörülményeinek mielőbbi javulását és a gyermekek egészséges fejlődését, a gyermekek érdekeit és esélyegyenlőségét tartva szem előtt.</w:t>
      </w:r>
    </w:p>
    <w:p w:rsidR="006B4DCA" w:rsidRPr="009D1B90" w:rsidRDefault="006B4DCA" w:rsidP="00C76BE7">
      <w:pPr>
        <w:autoSpaceDE w:val="0"/>
        <w:autoSpaceDN w:val="0"/>
        <w:adjustRightInd w:val="0"/>
        <w:spacing w:after="20"/>
        <w:ind w:firstLine="142"/>
        <w:rPr>
          <w:i/>
          <w:iCs/>
          <w:color w:val="FF0000"/>
          <w:szCs w:val="22"/>
        </w:rPr>
      </w:pPr>
    </w:p>
    <w:p w:rsidR="00106767" w:rsidRPr="009D1B90" w:rsidRDefault="00106767" w:rsidP="00C76BE7">
      <w:pPr>
        <w:autoSpaceDE w:val="0"/>
        <w:autoSpaceDN w:val="0"/>
        <w:adjustRightInd w:val="0"/>
        <w:spacing w:after="20"/>
        <w:ind w:firstLine="142"/>
        <w:rPr>
          <w:szCs w:val="22"/>
          <w:u w:val="single"/>
        </w:rPr>
      </w:pPr>
      <w:r w:rsidRPr="009D1B90">
        <w:rPr>
          <w:i/>
          <w:iCs/>
          <w:szCs w:val="22"/>
          <w:u w:val="single"/>
        </w:rPr>
        <w:t>j)</w:t>
      </w:r>
      <w:r w:rsidRPr="009D1B90">
        <w:rPr>
          <w:szCs w:val="22"/>
          <w:u w:val="single"/>
        </w:rPr>
        <w:t xml:space="preserve"> pozitív diszkrimináció (hátránykompenzáló juttatások, szolgáltatások) az ellátórendszerek keretein belül</w:t>
      </w:r>
    </w:p>
    <w:p w:rsidR="006B4DCA" w:rsidRPr="009D1B90" w:rsidRDefault="006B4DCA" w:rsidP="006B4DCA">
      <w:r w:rsidRPr="009D1B90">
        <w:t>A gyermekjóléti szolgálat esetében a hátránykompenzáló szolgáltatások nagyban hozzájárulnak a hátrányos helyzetbe került gyermekek és szüleik szociális helyzetének javulásához, ami információnyújtásból, hivatalos ügyek intézésében való közreműködésből, tanácsadásból, közvetítésből, elhelyezési és felülvizsgálati tárgyalásokon való részvételből áll.</w:t>
      </w:r>
    </w:p>
    <w:p w:rsidR="00106767" w:rsidRPr="009D1B90" w:rsidRDefault="006B4DCA" w:rsidP="00106767">
      <w:r w:rsidRPr="009D1B90">
        <w:t>Az óvodai nevelésben az SNI gyermekekkel gyógypedagógus, fejlesztőpedagógus foglalkozik, a gyógyszeres kezelés mellett nyugodt, fejlődésüket szolgáló környezetben. Az általános iskolai oktatásban az SNI gyermekek</w:t>
      </w:r>
      <w:r w:rsidR="008F02AE" w:rsidRPr="009D1B90">
        <w:t xml:space="preserve"> </w:t>
      </w:r>
      <w:r w:rsidRPr="009D1B90">
        <w:t>számára elérhető az integrált nevelés és a gyógypedagógiai oktatás. Hátránykompenzáló juttatások tekintettel a gyermekek és gyermekes családok szociális státuszára és az oktatási intézményekben történő részvétel céljából minden jogosult számára egyenlő feltételek mellett elérhető, a törvény által szabályozott keretek között.</w:t>
      </w:r>
    </w:p>
    <w:p w:rsidR="00107974" w:rsidRDefault="00107974" w:rsidP="00FB28C6">
      <w:pPr>
        <w:rPr>
          <w:b/>
          <w:szCs w:val="22"/>
        </w:rPr>
      </w:pPr>
      <w:r w:rsidRPr="00FB28C6">
        <w:t xml:space="preserve">Az egyenlőséget biztosító intézkedések sokszor nem elegendőek, hiszen az emberek nem rendelkeznek egyforma anyagi háttérrel. </w:t>
      </w:r>
      <w:r w:rsidR="00FB28C6" w:rsidRPr="00FB28C6">
        <w:t xml:space="preserve">Bár az országban működnek </w:t>
      </w:r>
      <w:proofErr w:type="gramStart"/>
      <w:r w:rsidR="00FB28C6" w:rsidRPr="00FB28C6">
        <w:t>tehetség gondozó</w:t>
      </w:r>
      <w:proofErr w:type="gramEnd"/>
      <w:r w:rsidR="00FB28C6" w:rsidRPr="00FB28C6">
        <w:t xml:space="preserve"> programok, </w:t>
      </w:r>
      <w:r w:rsidR="00FB28C6">
        <w:t>a</w:t>
      </w:r>
      <w:r w:rsidR="00FB28C6" w:rsidRPr="00FB28C6">
        <w:t>z önkormányzat helyi szinten nem tesz a jó képességű hátrányos helyzetű  tanulókért. Jó gyakorlat lenne, ha vannak olyan diákok, akik arra érdemesek, az önkormányzat támogatná őket. Az igényre és a támogatás lehetőségének módjára azonban nincs információ, annak felmérése és részletes kidolgozása lenne szükséges</w:t>
      </w:r>
    </w:p>
    <w:p w:rsidR="00107974" w:rsidRDefault="00107974" w:rsidP="00C76BE7">
      <w:pPr>
        <w:autoSpaceDE w:val="0"/>
        <w:autoSpaceDN w:val="0"/>
        <w:adjustRightInd w:val="0"/>
        <w:spacing w:after="20"/>
        <w:ind w:firstLine="142"/>
        <w:rPr>
          <w:b/>
          <w:szCs w:val="22"/>
        </w:rPr>
      </w:pPr>
    </w:p>
    <w:p w:rsidR="00106767" w:rsidRPr="009D1B90" w:rsidRDefault="00106767" w:rsidP="00C76BE7">
      <w:pPr>
        <w:autoSpaceDE w:val="0"/>
        <w:autoSpaceDN w:val="0"/>
        <w:adjustRightInd w:val="0"/>
        <w:spacing w:after="20"/>
        <w:ind w:firstLine="142"/>
        <w:rPr>
          <w:b/>
          <w:szCs w:val="22"/>
        </w:rPr>
      </w:pPr>
      <w:r w:rsidRPr="009D1B90">
        <w:rPr>
          <w:b/>
          <w:szCs w:val="22"/>
        </w:rPr>
        <w:t>4.4 A kiemelt figyelmet igénylő gyermekek/tanulók, valamint fogyatékossággal élő gyerekek közoktatási lehetőségei és esélyegyenlősége</w:t>
      </w:r>
    </w:p>
    <w:p w:rsidR="00206ABC" w:rsidRPr="009D1B90" w:rsidRDefault="00206ABC" w:rsidP="00206ABC">
      <w:pPr>
        <w:autoSpaceDE w:val="0"/>
        <w:autoSpaceDN w:val="0"/>
        <w:adjustRightInd w:val="0"/>
        <w:spacing w:after="20"/>
        <w:ind w:firstLine="142"/>
        <w:rPr>
          <w:iCs/>
          <w:szCs w:val="22"/>
        </w:rPr>
      </w:pPr>
      <w:r w:rsidRPr="009D1B90">
        <w:rPr>
          <w:iCs/>
          <w:szCs w:val="22"/>
        </w:rPr>
        <w:t>Az alábbiakban áttekintjük azokat a területeket, amelyek a jogszabályokban megjelennek, és a közoktatásra vonatkozóan határozzák meg az esélyegyenlőség biztosítását. A jogszabályok és értelmezésük nyújtanak segítséget ahhoz, hogy a HEP ezen fejezetében az önkormányzat elvégezze a szükséges helyzetelemzéshez.</w:t>
      </w:r>
    </w:p>
    <w:p w:rsidR="00206ABC" w:rsidRPr="009D1B90" w:rsidRDefault="00206ABC" w:rsidP="00206ABC">
      <w:pPr>
        <w:autoSpaceDE w:val="0"/>
        <w:autoSpaceDN w:val="0"/>
        <w:adjustRightInd w:val="0"/>
        <w:spacing w:after="20"/>
        <w:ind w:firstLine="142"/>
        <w:rPr>
          <w:iCs/>
          <w:szCs w:val="22"/>
        </w:rPr>
      </w:pPr>
      <w:r w:rsidRPr="009D1B90">
        <w:rPr>
          <w:iCs/>
          <w:szCs w:val="22"/>
        </w:rPr>
        <w:t>Szükséges felhívni a figyelmet arra, hogy az 1. számú mellékletben e fejezethez elhelyezett adattáblák egy részének kitöltéséhez elengedhetetlen a partneri együttműködés, hiszen az oktatási intézmények 2013. január 1-étől – az óvodák kivételével – nem önkormányzati fenntartásúak.</w:t>
      </w:r>
    </w:p>
    <w:p w:rsidR="00206ABC" w:rsidRPr="009D1B90" w:rsidRDefault="00206ABC" w:rsidP="00206ABC">
      <w:pPr>
        <w:autoSpaceDE w:val="0"/>
        <w:autoSpaceDN w:val="0"/>
        <w:adjustRightInd w:val="0"/>
        <w:spacing w:after="20"/>
        <w:ind w:firstLine="142"/>
        <w:rPr>
          <w:iCs/>
          <w:szCs w:val="22"/>
        </w:rPr>
      </w:pPr>
      <w:r w:rsidRPr="009D1B90">
        <w:rPr>
          <w:iCs/>
          <w:szCs w:val="22"/>
        </w:rPr>
        <w:t>Fogalmak:</w:t>
      </w:r>
    </w:p>
    <w:p w:rsidR="00206ABC" w:rsidRPr="009D1B90" w:rsidRDefault="00206ABC" w:rsidP="00206ABC">
      <w:pPr>
        <w:autoSpaceDE w:val="0"/>
        <w:autoSpaceDN w:val="0"/>
        <w:adjustRightInd w:val="0"/>
        <w:spacing w:after="20"/>
        <w:ind w:firstLine="142"/>
        <w:rPr>
          <w:iCs/>
          <w:szCs w:val="22"/>
        </w:rPr>
      </w:pPr>
      <w:r w:rsidRPr="009D1B90">
        <w:rPr>
          <w:iCs/>
          <w:szCs w:val="22"/>
        </w:rPr>
        <w:t>Kiemelt figyelmet igénylő gyermekek, tanulók:</w:t>
      </w:r>
    </w:p>
    <w:p w:rsidR="00206ABC" w:rsidRPr="00BF0AF3" w:rsidRDefault="00206ABC" w:rsidP="00312F93">
      <w:pPr>
        <w:pStyle w:val="Listaszerbekezds"/>
        <w:numPr>
          <w:ilvl w:val="0"/>
          <w:numId w:val="11"/>
        </w:numPr>
        <w:autoSpaceDE w:val="0"/>
        <w:autoSpaceDN w:val="0"/>
        <w:adjustRightInd w:val="0"/>
        <w:spacing w:after="20"/>
        <w:rPr>
          <w:iCs/>
          <w:szCs w:val="22"/>
        </w:rPr>
      </w:pPr>
      <w:r w:rsidRPr="00BF0AF3">
        <w:rPr>
          <w:iCs/>
          <w:szCs w:val="22"/>
        </w:rPr>
        <w:t>különleges bánásmódot igénylő gyermek, tanuló:</w:t>
      </w:r>
    </w:p>
    <w:p w:rsidR="00206ABC" w:rsidRPr="009D1B90" w:rsidRDefault="00206ABC" w:rsidP="00206ABC">
      <w:pPr>
        <w:autoSpaceDE w:val="0"/>
        <w:autoSpaceDN w:val="0"/>
        <w:adjustRightInd w:val="0"/>
        <w:spacing w:after="20"/>
        <w:ind w:firstLine="142"/>
        <w:rPr>
          <w:iCs/>
          <w:szCs w:val="22"/>
        </w:rPr>
      </w:pPr>
      <w:proofErr w:type="spellStart"/>
      <w:r w:rsidRPr="009D1B90">
        <w:rPr>
          <w:iCs/>
          <w:szCs w:val="22"/>
        </w:rPr>
        <w:t>aa</w:t>
      </w:r>
      <w:proofErr w:type="spellEnd"/>
      <w:r w:rsidRPr="009D1B90">
        <w:rPr>
          <w:iCs/>
          <w:szCs w:val="22"/>
        </w:rPr>
        <w:t>) sajátos nevelési igényű gyermek, tanuló,</w:t>
      </w:r>
    </w:p>
    <w:p w:rsidR="00206ABC" w:rsidRPr="009D1B90" w:rsidRDefault="00206ABC" w:rsidP="00206ABC">
      <w:pPr>
        <w:autoSpaceDE w:val="0"/>
        <w:autoSpaceDN w:val="0"/>
        <w:adjustRightInd w:val="0"/>
        <w:spacing w:after="20"/>
        <w:ind w:firstLine="142"/>
        <w:rPr>
          <w:iCs/>
          <w:szCs w:val="22"/>
        </w:rPr>
      </w:pPr>
      <w:proofErr w:type="gramStart"/>
      <w:r w:rsidRPr="009D1B90">
        <w:rPr>
          <w:iCs/>
          <w:szCs w:val="22"/>
        </w:rPr>
        <w:t>ab</w:t>
      </w:r>
      <w:proofErr w:type="gramEnd"/>
      <w:r w:rsidRPr="009D1B90">
        <w:rPr>
          <w:iCs/>
          <w:szCs w:val="22"/>
        </w:rPr>
        <w:t>) beilleszkedési, tanulási, magatartási nehézséggel küzdő gyermek, tanuló,</w:t>
      </w:r>
    </w:p>
    <w:p w:rsidR="00206ABC" w:rsidRPr="009D1B90" w:rsidRDefault="00206ABC" w:rsidP="00206ABC">
      <w:pPr>
        <w:autoSpaceDE w:val="0"/>
        <w:autoSpaceDN w:val="0"/>
        <w:adjustRightInd w:val="0"/>
        <w:spacing w:after="20"/>
        <w:ind w:firstLine="142"/>
        <w:rPr>
          <w:iCs/>
          <w:szCs w:val="22"/>
        </w:rPr>
      </w:pPr>
      <w:proofErr w:type="spellStart"/>
      <w:r w:rsidRPr="009D1B90">
        <w:rPr>
          <w:iCs/>
          <w:szCs w:val="22"/>
        </w:rPr>
        <w:t>ac</w:t>
      </w:r>
      <w:proofErr w:type="spellEnd"/>
      <w:r w:rsidRPr="009D1B90">
        <w:rPr>
          <w:iCs/>
          <w:szCs w:val="22"/>
        </w:rPr>
        <w:t>) kiemelten tehetséges gyermek, tanuló</w:t>
      </w:r>
    </w:p>
    <w:p w:rsidR="00206ABC" w:rsidRPr="009D1B90" w:rsidRDefault="00206ABC" w:rsidP="00206ABC">
      <w:pPr>
        <w:autoSpaceDE w:val="0"/>
        <w:autoSpaceDN w:val="0"/>
        <w:adjustRightInd w:val="0"/>
        <w:spacing w:after="20"/>
        <w:ind w:firstLine="142"/>
        <w:rPr>
          <w:iCs/>
          <w:szCs w:val="22"/>
        </w:rPr>
      </w:pPr>
      <w:r w:rsidRPr="009D1B90">
        <w:rPr>
          <w:iCs/>
          <w:szCs w:val="22"/>
        </w:rPr>
        <w:t>(</w:t>
      </w:r>
      <w:proofErr w:type="spellStart"/>
      <w:r w:rsidRPr="009D1B90">
        <w:rPr>
          <w:iCs/>
          <w:szCs w:val="22"/>
        </w:rPr>
        <w:t>Nkntv</w:t>
      </w:r>
      <w:proofErr w:type="spellEnd"/>
      <w:r w:rsidRPr="009D1B90">
        <w:rPr>
          <w:iCs/>
          <w:szCs w:val="22"/>
        </w:rPr>
        <w:t>. 4. §</w:t>
      </w:r>
      <w:proofErr w:type="spellStart"/>
      <w:r w:rsidRPr="009D1B90">
        <w:rPr>
          <w:iCs/>
          <w:szCs w:val="22"/>
        </w:rPr>
        <w:t>-ának</w:t>
      </w:r>
      <w:proofErr w:type="spellEnd"/>
      <w:r w:rsidRPr="009D1B90">
        <w:rPr>
          <w:iCs/>
          <w:szCs w:val="22"/>
        </w:rPr>
        <w:t xml:space="preserve"> 13. pontja)</w:t>
      </w:r>
    </w:p>
    <w:p w:rsidR="00206ABC" w:rsidRPr="009D1B90" w:rsidRDefault="00206ABC" w:rsidP="00206ABC">
      <w:pPr>
        <w:autoSpaceDE w:val="0"/>
        <w:autoSpaceDN w:val="0"/>
        <w:adjustRightInd w:val="0"/>
        <w:spacing w:after="20"/>
        <w:ind w:firstLine="142"/>
        <w:rPr>
          <w:iCs/>
          <w:szCs w:val="22"/>
        </w:rPr>
      </w:pPr>
      <w:r w:rsidRPr="009D1B90">
        <w:rPr>
          <w:iCs/>
          <w:szCs w:val="22"/>
        </w:rPr>
        <w:t>Hátrányos és halmozottan hátrányos helyzet a köznevelésben: ld. a 4.1. pontban foglalt definíciót. Sajátos nevelési igényű gyermekek, tanulók Sajátos nevelési igényű gyermek, tanuló a mozgásszervi, érzékszervi, értelmi, beszédfogyatékos, több fogyatékosság együttes előfordulása esetén halmozottan fogyatékos, az autizmus spektrum zavarral vagy egyéb pszichés fejlődési zavarral (súlyos tanulási figyelem- vagy magatartásszabályozási zavarral) küzdők csoportja (</w:t>
      </w:r>
      <w:proofErr w:type="spellStart"/>
      <w:r w:rsidRPr="009D1B90">
        <w:rPr>
          <w:iCs/>
          <w:szCs w:val="22"/>
        </w:rPr>
        <w:t>Nkntv</w:t>
      </w:r>
      <w:proofErr w:type="spellEnd"/>
      <w:r w:rsidRPr="009D1B90">
        <w:rPr>
          <w:iCs/>
          <w:szCs w:val="22"/>
        </w:rPr>
        <w:t xml:space="preserve">. 4. </w:t>
      </w:r>
      <w:proofErr w:type="gramStart"/>
      <w:r w:rsidRPr="009D1B90">
        <w:rPr>
          <w:iCs/>
          <w:szCs w:val="22"/>
        </w:rPr>
        <w:t xml:space="preserve">§ 25. pont) Beilleszkedési, tanulási, magatartási nehézséggel küzdő gyermekek, tanulók Beilleszkedési, tanulási, magatartási nehézséggel küzdő gyermek, tanuló: az a különleges bánásmódot igénylő gyermek, tanuló, aki a szakértői bizottság szakértői véleménye alapján az életkorához viszonyítottan jelentősen alulteljesít, társas kapcsolati problémákkal, tanulási, magatartásszabályozási hiányosságokkal küzd, közösségbe való beilleszkedése, továbbá </w:t>
      </w:r>
      <w:r w:rsidRPr="009D1B90">
        <w:rPr>
          <w:iCs/>
          <w:szCs w:val="22"/>
        </w:rPr>
        <w:lastRenderedPageBreak/>
        <w:t>személyiségfejlődése nehezített vagy sajátos tendenciákat mutat, de nem minősül sajátos nevelési igényűnek (</w:t>
      </w:r>
      <w:proofErr w:type="spellStart"/>
      <w:r w:rsidRPr="009D1B90">
        <w:rPr>
          <w:iCs/>
          <w:szCs w:val="22"/>
        </w:rPr>
        <w:t>Nkntv</w:t>
      </w:r>
      <w:proofErr w:type="spellEnd"/>
      <w:r w:rsidRPr="009D1B90">
        <w:rPr>
          <w:iCs/>
          <w:szCs w:val="22"/>
        </w:rPr>
        <w:t>.</w:t>
      </w:r>
      <w:proofErr w:type="gramEnd"/>
      <w:r w:rsidRPr="009D1B90">
        <w:rPr>
          <w:iCs/>
          <w:szCs w:val="22"/>
        </w:rPr>
        <w:t xml:space="preserve"> 4. § 3. pont).</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Aránytalan teher Ha a nevelés, a nevelés-oktatás körülményei az átlagos körülményekhez képest </w:t>
      </w:r>
      <w:r w:rsidR="00BF0AF3">
        <w:rPr>
          <w:iCs/>
          <w:szCs w:val="22"/>
        </w:rPr>
        <w:t>–</w:t>
      </w:r>
      <w:r w:rsidRPr="009D1B90">
        <w:rPr>
          <w:iCs/>
          <w:szCs w:val="22"/>
        </w:rPr>
        <w:t xml:space="preserve"> a gyermek, a tanuló életkorát és sajátos nevelési igényeit figyelembe véve </w:t>
      </w:r>
      <w:r w:rsidR="00BF0AF3">
        <w:rPr>
          <w:iCs/>
          <w:szCs w:val="22"/>
        </w:rPr>
        <w:t>–</w:t>
      </w:r>
      <w:r w:rsidRPr="009D1B90">
        <w:rPr>
          <w:iCs/>
          <w:szCs w:val="22"/>
        </w:rPr>
        <w:t xml:space="preserve"> lényegesen nehezebbek vagy jelentős költségnövekedést okoznak a gyermeknek, tanulónak vagy a szülőnek (</w:t>
      </w:r>
      <w:proofErr w:type="spellStart"/>
      <w:r w:rsidRPr="009D1B90">
        <w:rPr>
          <w:iCs/>
          <w:szCs w:val="22"/>
        </w:rPr>
        <w:t>Nkntv</w:t>
      </w:r>
      <w:proofErr w:type="spellEnd"/>
      <w:r w:rsidRPr="009D1B90">
        <w:rPr>
          <w:iCs/>
          <w:szCs w:val="22"/>
        </w:rPr>
        <w:t xml:space="preserve">. 4. § 2. pont) </w:t>
      </w:r>
      <w:proofErr w:type="gramStart"/>
      <w:r w:rsidRPr="009D1B90">
        <w:rPr>
          <w:iCs/>
          <w:szCs w:val="22"/>
        </w:rPr>
        <w:t>A</w:t>
      </w:r>
      <w:proofErr w:type="gramEnd"/>
      <w:r w:rsidRPr="009D1B90">
        <w:rPr>
          <w:iCs/>
          <w:szCs w:val="22"/>
        </w:rPr>
        <w:t xml:space="preserve"> lenti, a)</w:t>
      </w:r>
      <w:proofErr w:type="spellStart"/>
      <w:r w:rsidRPr="009D1B90">
        <w:rPr>
          <w:iCs/>
          <w:szCs w:val="22"/>
        </w:rPr>
        <w:t>-e</w:t>
      </w:r>
      <w:proofErr w:type="spellEnd"/>
      <w:r w:rsidRPr="009D1B90">
        <w:rPr>
          <w:iCs/>
          <w:szCs w:val="22"/>
        </w:rPr>
        <w:t>) pontokban foglalt szempontok során a következőkre szükséges figyelemmel lenni: Az egyenlő bánásmód követelménye kiterjed minden olyan nevelésre, oktatásra, képzésre, amely államilag jóváhagyott vagy előírt követelmények alapján folyik, vagy amelynek megszervezéséhez az állam közvetlen normatív költségvetési támogatást nyújt, illetve amelyhez közvetve – így különösen közterhek elengedése, elszámolása vagy adójóváírás útján – hozzájárul.</w:t>
      </w:r>
    </w:p>
    <w:p w:rsidR="00206ABC" w:rsidRPr="009D1B90" w:rsidRDefault="00206ABC" w:rsidP="00206ABC">
      <w:pPr>
        <w:autoSpaceDE w:val="0"/>
        <w:autoSpaceDN w:val="0"/>
        <w:adjustRightInd w:val="0"/>
        <w:spacing w:after="20"/>
        <w:ind w:firstLine="142"/>
        <w:rPr>
          <w:iCs/>
          <w:szCs w:val="22"/>
        </w:rPr>
      </w:pPr>
      <w:proofErr w:type="gramStart"/>
      <w:r w:rsidRPr="009D1B90">
        <w:rPr>
          <w:iCs/>
          <w:szCs w:val="22"/>
        </w:rPr>
        <w:t xml:space="preserve">Az </w:t>
      </w:r>
      <w:proofErr w:type="spellStart"/>
      <w:r w:rsidRPr="009D1B90">
        <w:rPr>
          <w:iCs/>
          <w:szCs w:val="22"/>
        </w:rPr>
        <w:t>Ebktv</w:t>
      </w:r>
      <w:proofErr w:type="spellEnd"/>
      <w:r w:rsidRPr="009D1B90">
        <w:rPr>
          <w:iCs/>
          <w:szCs w:val="22"/>
        </w:rPr>
        <w:t>. alapján mindenkit egyenlő bánásmód illet meg az oktatással és képzéssel kapcsolatban, így különösen az oktatásba történő bekapcsolódás feltételeinek meghatározása, a felvételi kérelmek elbírálása, az oktatás követelményeinek megállapítása és a követelménytámasztás, a teljesítmények értékelése, az oktatáshoz kapcsolódó szolgáltatások biztosítása és igénybevétele, az oktatással összefüggő juttatásokhoz való hozzáférés, a kollégiumi elhelyezés és ellátás, az oktatásban megszerezhető tanúsítványok, bizonyítványok, oklevelek kiadása, a pályaválasztási tanácsadáshoz való hozzáférés, valamint</w:t>
      </w:r>
      <w:proofErr w:type="gramEnd"/>
      <w:r w:rsidRPr="009D1B90">
        <w:rPr>
          <w:iCs/>
          <w:szCs w:val="22"/>
        </w:rPr>
        <w:t xml:space="preserve"> </w:t>
      </w:r>
      <w:proofErr w:type="gramStart"/>
      <w:r w:rsidRPr="009D1B90">
        <w:rPr>
          <w:iCs/>
          <w:szCs w:val="22"/>
        </w:rPr>
        <w:t>az</w:t>
      </w:r>
      <w:proofErr w:type="gramEnd"/>
      <w:r w:rsidRPr="009D1B90">
        <w:rPr>
          <w:iCs/>
          <w:szCs w:val="22"/>
        </w:rPr>
        <w:t xml:space="preserve"> oktatásban való részvétellel összefüggő jogviszony megszüntetése során.</w:t>
      </w:r>
    </w:p>
    <w:p w:rsidR="00206ABC" w:rsidRPr="009D1B90" w:rsidRDefault="00206ABC" w:rsidP="00206ABC">
      <w:pPr>
        <w:autoSpaceDE w:val="0"/>
        <w:autoSpaceDN w:val="0"/>
        <w:adjustRightInd w:val="0"/>
        <w:spacing w:after="20"/>
        <w:ind w:firstLine="142"/>
        <w:rPr>
          <w:iCs/>
          <w:szCs w:val="22"/>
        </w:rPr>
      </w:pPr>
      <w:r w:rsidRPr="009D1B90">
        <w:rPr>
          <w:iCs/>
          <w:szCs w:val="22"/>
        </w:rPr>
        <w:t>A jogellenes elkülönítés (szegregáció) leggyakrabban az oktatásban tapasztalható. Éppen ezért a törvény szerint hátrányos megkülönböztetésnek minősül a bármely csoporthoz tartozó személyek elkülönítése egy oktatási, nevelési intézményben, illetve az azon belül létrehozott tagozatban, osztályban, csoportban, beleértve azt is, ha az elkülönítés számarányukhoz viszonyítva lényegesen nagyobb arányban érinti a csoport tagjait, mint a többi tanulót. Az egyenlő bánásmód követelményének megsértését jelenti valamely személy vagy csoport olyan nevelésre, oktatásra való korlátozása, olyan</w:t>
      </w:r>
      <w:r w:rsidRPr="009D1B90">
        <w:t xml:space="preserve"> </w:t>
      </w:r>
      <w:r w:rsidRPr="009D1B90">
        <w:rPr>
          <w:iCs/>
          <w:szCs w:val="22"/>
        </w:rPr>
        <w:t>nevelési, oktatási rendszer vagy intézmény létesítése, fenntartása, amelynek színvonala nem éri el a kiadott szakmai követelményekben meghatározottakat.</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A halmozottan hátrányos helyzetben lévő gyermekek, tanulók elkülönítése társaiktól sérti az egyenlő bánásmód követelményét, ezért szükséges figyelemmel kísérni a működési körzetek kialakítását, az iskolai felvételi eljárást, az egyes csoportok, osztályok összetételét. Ha a településen több általános iskola, tagintézmény működik, akkor az általános iskolai körzeteket úgy kell meghatározni, hogy kialakíthatóvá váljon a halmozottan hátrányos helyzetű gyermekek egyenletes aránya a nevelési-oktatási intézményekben. Ha a településen, kerületben több általános iskola működik, a halmozottan hátrányos helyzetű tanulóknak az egyes felvételi körzetekben kiszámított aránya legfeljebb 15 százalékponttal lehet magasabb, mint az általános iskolába járó halmozottan hátrányos helyzetű gyermekeknek a település, kerület egészére kiszámított aránya. Nem jelölhető ki kötelező felvételt biztosító iskolának az az általános iskola, amely körzetének kialakításánál a halmozottan hátrányos helyzetű gyermekek körzeti aránya túllépésére vonatkozó rendelkezés nem tartható meg, feltéve hogy a halmozottan hátrányos helyzetű tanulók körzeti aránya elérné az 50%-ot és egyébként a település többi iskolája elégséges férőhellyel rendelkezik a település összes tanköteles tanulójának felvételéhez. Előnyben részesítési kötelezettségként jelenik meg az a rendelkezés, mely </w:t>
      </w:r>
      <w:proofErr w:type="gramStart"/>
      <w:r w:rsidRPr="009D1B90">
        <w:rPr>
          <w:iCs/>
          <w:szCs w:val="22"/>
        </w:rPr>
        <w:t>szerint</w:t>
      </w:r>
      <w:proofErr w:type="gramEnd"/>
      <w:r w:rsidRPr="009D1B90">
        <w:rPr>
          <w:iCs/>
          <w:szCs w:val="22"/>
        </w:rPr>
        <w:t xml:space="preserve"> ha az általános iskola a felvételi kötelezettsége után további felvételi, átvételi kérelmeket is teljesíteni tud, a további felvételi kérelmek teljesítésénél előnyben kell részesíteni a halmozottan hátrányos helyzetű tanulókat. A felvételi körzet kialakítására vonatkozó szabályozás a 20/2012. (VIII. 31.) EMMI rend. 24-25. §-ában található.</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A körzethatárok kialakításánál és a beiskolázásnál az </w:t>
      </w:r>
      <w:proofErr w:type="spellStart"/>
      <w:r w:rsidRPr="009D1B90">
        <w:rPr>
          <w:iCs/>
          <w:szCs w:val="22"/>
        </w:rPr>
        <w:t>Ebktv</w:t>
      </w:r>
      <w:proofErr w:type="spellEnd"/>
      <w:r w:rsidRPr="009D1B90">
        <w:rPr>
          <w:iCs/>
          <w:szCs w:val="22"/>
        </w:rPr>
        <w:t>. vonatkozó paragrafusait is figyelembe kell venni. Ebben segít eligazodni az Egyenlő Bánásmód Tanácsadó Testület 2/2007. (III. 23.) TT sz. állásfoglalása: Az etnikai alapú iskolai szegregációt nem csupán a tényleges, hanem a jogsértő által feltételezett etnikai hovatartozás alapján is el lehet szenvedni. A szegregáció megvalósulásának nem feltétele az elkülönített csoporttal szembeni hátrány, csupán a törvényben meg nem engedett elkülönítés.”</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A jogellenes, elkülönített oktatás még abban az esetben is jogszerűtlen, ha teljes mértékben azonos feltételek biztosításával történik. A jogellenes elkülönítés minden aktivitást nélkülöző fenntartása is megvalósíthatja a jogsértést. </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A halmozottan hátrányos helyzetű tanulók magántanulóvá nyilvánítása esetén fokozott </w:t>
      </w:r>
      <w:proofErr w:type="gramStart"/>
      <w:r w:rsidRPr="009D1B90">
        <w:rPr>
          <w:iCs/>
          <w:szCs w:val="22"/>
        </w:rPr>
        <w:t>körültekintéssel  kell</w:t>
      </w:r>
      <w:proofErr w:type="gramEnd"/>
      <w:r w:rsidRPr="009D1B90">
        <w:rPr>
          <w:iCs/>
          <w:szCs w:val="22"/>
        </w:rPr>
        <w:t xml:space="preserve"> eljárni. A jogalkotó szándéka az volt, hogy a halmozottan hátrányos helyzetű tanulók magántanulóvá nyilvánítását és az ezzel gyakran együtt járó lemorzsolódás megelőzhető legyen. Ha az iskola igazgatójának </w:t>
      </w:r>
      <w:r w:rsidRPr="009D1B90">
        <w:rPr>
          <w:iCs/>
          <w:szCs w:val="22"/>
        </w:rPr>
        <w:lastRenderedPageBreak/>
        <w:t>megítélése szerint a tanulónak hátrányos, hogy tankötelezettségének magántanulóként tegyen eleget, vagy az így elkezdett tanulmányok eredményes folytatására vagy befejezésére nem lehet számítani, köteles erről értesíteni a gyermek lakóhelye, ennek hiányában tartózkodási helye szerint illetékes kormányhivatalt, amely a gyámhatóság és a gyermekjóléti szolgálat véleményének kikérése után dönt arról, hogy a tanuló milyen módon teljesítse tankötelezettségét. Halmozottan hátrányos helyzetű tanuló esetén az iskola igazgatójának döntéséhez be kell szereznie a gyermekjóléti szolgálat véleményét (</w:t>
      </w:r>
      <w:proofErr w:type="spellStart"/>
      <w:r w:rsidRPr="009D1B90">
        <w:rPr>
          <w:iCs/>
          <w:szCs w:val="22"/>
        </w:rPr>
        <w:t>Nkntv</w:t>
      </w:r>
      <w:proofErr w:type="spellEnd"/>
      <w:r w:rsidRPr="009D1B90">
        <w:rPr>
          <w:iCs/>
          <w:szCs w:val="22"/>
        </w:rPr>
        <w:t>. 45. §).</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Integrációs felkészítés Pedagógiai Rendszere22 (IPR) </w:t>
      </w:r>
      <w:proofErr w:type="gramStart"/>
      <w:r w:rsidRPr="009D1B90">
        <w:rPr>
          <w:iCs/>
          <w:szCs w:val="22"/>
        </w:rPr>
        <w:t>A</w:t>
      </w:r>
      <w:proofErr w:type="gramEnd"/>
      <w:r w:rsidRPr="009D1B90">
        <w:rPr>
          <w:iCs/>
          <w:szCs w:val="22"/>
        </w:rPr>
        <w:t xml:space="preserve"> szociális hátrányok enyhítése, a tanulási kudarcnak kitett tanulók fejlesztése érdekében az általános iskola és a középfokú iskola </w:t>
      </w:r>
      <w:proofErr w:type="spellStart"/>
      <w:r w:rsidRPr="009D1B90">
        <w:rPr>
          <w:iCs/>
          <w:szCs w:val="22"/>
        </w:rPr>
        <w:t>képességkibontakoztató</w:t>
      </w:r>
      <w:proofErr w:type="spellEnd"/>
      <w:r w:rsidRPr="009D1B90">
        <w:rPr>
          <w:iCs/>
          <w:szCs w:val="22"/>
        </w:rPr>
        <w:t xml:space="preserve"> vagy integrációs felkészítést szervez, amelynek keretei között a tanuló egyéni képességének, tehetségének kibontakoztatása, fejlődésének elősegítése, a tanuló tanulási, továbbtanulási esélyének kiegyenlítése folyik. A </w:t>
      </w:r>
      <w:proofErr w:type="spellStart"/>
      <w:r w:rsidRPr="009D1B90">
        <w:rPr>
          <w:iCs/>
          <w:szCs w:val="22"/>
        </w:rPr>
        <w:t>képességkibontakoztató</w:t>
      </w:r>
      <w:proofErr w:type="spellEnd"/>
      <w:r w:rsidRPr="009D1B90">
        <w:rPr>
          <w:iCs/>
          <w:szCs w:val="22"/>
        </w:rPr>
        <w:t xml:space="preserve"> és az integrációs felkészítés megszervezése nem járhat együtt a halmozottan hátrányos helyzetű tanulók elkülönítésével. A képesség-</w:t>
      </w:r>
      <w:r w:rsidRPr="009D1B90">
        <w:t xml:space="preserve"> </w:t>
      </w:r>
      <w:r w:rsidRPr="009D1B90">
        <w:rPr>
          <w:iCs/>
          <w:szCs w:val="22"/>
        </w:rPr>
        <w:t>kibontakoztató felkészítésben a hátrányos helyzetű, halmozottan hátrányos helyzetű vagy sajátos nevelési igényű tanuló vesz részt.</w:t>
      </w:r>
    </w:p>
    <w:p w:rsidR="00206ABC" w:rsidRPr="009D1B90" w:rsidRDefault="00206ABC" w:rsidP="00206ABC">
      <w:pPr>
        <w:autoSpaceDE w:val="0"/>
        <w:autoSpaceDN w:val="0"/>
        <w:adjustRightInd w:val="0"/>
        <w:spacing w:after="20"/>
        <w:ind w:firstLine="142"/>
        <w:rPr>
          <w:iCs/>
          <w:szCs w:val="22"/>
        </w:rPr>
      </w:pPr>
      <w:r w:rsidRPr="009D1B90">
        <w:rPr>
          <w:iCs/>
          <w:szCs w:val="22"/>
        </w:rPr>
        <w:t>Az óvoda a halmozottan hátrányos helyzetű gyermekek számára fejlesztő programot szervez, melynek keretében a gyermek fejlesztésével kapcsolatos pedagógiai feladatokat, a szociális hátrányok enyhítését segítő pedagógiai tevékenységet folytat. A képesség-kibontakoztató és integrációs felkészítés, valamint az óvodai fejlesztő program megvalósítása az oktatásért felelős miniszter által kiadott személyiségfejlesztő, tehetséggondozó, felzárkóztató program alapján zajlik. (20/2012. (VIII. 31.) EMMI rend. 171. § - 173. §).</w:t>
      </w:r>
    </w:p>
    <w:p w:rsidR="00206ABC" w:rsidRPr="009D1B90" w:rsidRDefault="00206ABC" w:rsidP="00206ABC">
      <w:pPr>
        <w:autoSpaceDE w:val="0"/>
        <w:autoSpaceDN w:val="0"/>
        <w:adjustRightInd w:val="0"/>
        <w:spacing w:after="20"/>
        <w:ind w:firstLine="142"/>
        <w:rPr>
          <w:iCs/>
          <w:szCs w:val="22"/>
        </w:rPr>
      </w:pPr>
      <w:r w:rsidRPr="009D1B90">
        <w:rPr>
          <w:iCs/>
          <w:szCs w:val="22"/>
        </w:rPr>
        <w:t xml:space="preserve">Az </w:t>
      </w:r>
      <w:proofErr w:type="spellStart"/>
      <w:r w:rsidRPr="009D1B90">
        <w:rPr>
          <w:iCs/>
          <w:szCs w:val="22"/>
        </w:rPr>
        <w:t>Nkntv</w:t>
      </w:r>
      <w:proofErr w:type="spellEnd"/>
      <w:r w:rsidRPr="009D1B90">
        <w:rPr>
          <w:iCs/>
          <w:szCs w:val="22"/>
        </w:rPr>
        <w:t>. 47. §-</w:t>
      </w:r>
      <w:proofErr w:type="gramStart"/>
      <w:r w:rsidRPr="009D1B90">
        <w:rPr>
          <w:iCs/>
          <w:szCs w:val="22"/>
        </w:rPr>
        <w:t>a</w:t>
      </w:r>
      <w:proofErr w:type="gramEnd"/>
      <w:r w:rsidRPr="009D1B90">
        <w:rPr>
          <w:iCs/>
          <w:szCs w:val="22"/>
        </w:rPr>
        <w:t xml:space="preserve"> alapján sajátos nevelési igényű gyermekek, tanulók neveléséről, iskolai felkészítéséről a szakértői bizottság szakértői véleménye szerint kell gondoskodnia az óvodának, iskolának. A sajátos nevelési igényű gyermek óvodai nevelése, a tanuló iskolai nevelése-oktatása, továbbá kollégiumi nevelése az e célra létrehozott gyógypedagógiai nevelési-oktatási intézményben, konduktív pedagógiai intézményben, óvodai csoportban, iskolai osztályban, vagy a többi gyermekkel, tanulóval részben vagy egészben együtt történhet. A gyermek, tanuló integrált vagy speciális intézményi keretek között történő nevelését, oktatását a szakértői bizottság által kiadott véleményben foglalt állásfoglalás alapján lehet és kell biztosítani. Az ezzel ellentétes gyakorlat jogsértő mind a </w:t>
      </w:r>
      <w:proofErr w:type="spellStart"/>
      <w:r w:rsidRPr="009D1B90">
        <w:rPr>
          <w:iCs/>
          <w:szCs w:val="22"/>
        </w:rPr>
        <w:t>Nkntv</w:t>
      </w:r>
      <w:proofErr w:type="spellEnd"/>
      <w:proofErr w:type="gramStart"/>
      <w:r w:rsidRPr="009D1B90">
        <w:rPr>
          <w:iCs/>
          <w:szCs w:val="22"/>
        </w:rPr>
        <w:t>.,</w:t>
      </w:r>
      <w:proofErr w:type="gramEnd"/>
      <w:r w:rsidRPr="009D1B90">
        <w:rPr>
          <w:iCs/>
          <w:szCs w:val="22"/>
        </w:rPr>
        <w:t xml:space="preserve"> mind pedig az egyenlő bánásmód követelményét tekintve. A nevelési-oktatási intézményekben foglalkoztatott vezetők és alkalmazottak kötelező és ajánlott létszáma a közoktatásról szóló 1993. évi LXXIX. tv. IX. fejezetében található, a rendelkezés 2013. szeptember 1-ig hatályos. Ezt követően a nevelő- és oktató munkát közvetlenül segítő alkalmazottak finanszírozott létszámát az </w:t>
      </w:r>
      <w:proofErr w:type="spellStart"/>
      <w:r w:rsidRPr="009D1B90">
        <w:rPr>
          <w:iCs/>
          <w:szCs w:val="22"/>
        </w:rPr>
        <w:t>Nkntv</w:t>
      </w:r>
      <w:proofErr w:type="spellEnd"/>
      <w:r w:rsidRPr="009D1B90">
        <w:rPr>
          <w:iCs/>
          <w:szCs w:val="22"/>
        </w:rPr>
        <w:t>. 2. számú melléklete tartalmazza.</w:t>
      </w:r>
    </w:p>
    <w:p w:rsidR="00206ABC" w:rsidRPr="009D1B90" w:rsidRDefault="00206ABC" w:rsidP="00C76BE7">
      <w:pPr>
        <w:autoSpaceDE w:val="0"/>
        <w:autoSpaceDN w:val="0"/>
        <w:adjustRightInd w:val="0"/>
        <w:spacing w:after="20"/>
        <w:ind w:firstLine="142"/>
        <w:rPr>
          <w:iCs/>
          <w:szCs w:val="22"/>
        </w:rPr>
      </w:pPr>
    </w:p>
    <w:p w:rsidR="00106767" w:rsidRPr="00BF0AF3" w:rsidRDefault="00106767" w:rsidP="00312F93">
      <w:pPr>
        <w:pStyle w:val="Listaszerbekezds"/>
        <w:numPr>
          <w:ilvl w:val="0"/>
          <w:numId w:val="12"/>
        </w:numPr>
        <w:autoSpaceDE w:val="0"/>
        <w:autoSpaceDN w:val="0"/>
        <w:adjustRightInd w:val="0"/>
        <w:spacing w:after="20"/>
        <w:rPr>
          <w:u w:val="single"/>
        </w:rPr>
      </w:pPr>
      <w:r w:rsidRPr="00BF0AF3">
        <w:rPr>
          <w:szCs w:val="22"/>
          <w:u w:val="single"/>
        </w:rPr>
        <w:t>a hátrányos, illetve halmozottan hátrányos helyzetű, v</w:t>
      </w:r>
      <w:r w:rsidRPr="00BF0AF3">
        <w:rPr>
          <w:u w:val="single"/>
        </w:rPr>
        <w:t>alamint sajátos nevelési igényű és beilleszkedési, tanulási, magatartási nehézséggel küzdő gyermekek/tanulók óvodai, iskolai ellátása</w:t>
      </w:r>
    </w:p>
    <w:p w:rsidR="00206ABC" w:rsidRPr="009D1B90" w:rsidRDefault="0052631F" w:rsidP="00206ABC">
      <w:pPr>
        <w:autoSpaceDE w:val="0"/>
        <w:autoSpaceDN w:val="0"/>
        <w:adjustRightInd w:val="0"/>
        <w:spacing w:after="20"/>
        <w:ind w:firstLine="142"/>
        <w:rPr>
          <w:iCs/>
          <w:szCs w:val="22"/>
        </w:rPr>
      </w:pPr>
      <w:r w:rsidRPr="009D1B90">
        <w:rPr>
          <w:iCs/>
          <w:szCs w:val="22"/>
        </w:rPr>
        <w:t>Az</w:t>
      </w:r>
      <w:r w:rsidR="00206ABC" w:rsidRPr="009D1B90">
        <w:rPr>
          <w:iCs/>
          <w:szCs w:val="22"/>
        </w:rPr>
        <w:t xml:space="preserve"> Önkormányzati adatok alapján a vizsgált intézményekben, az általános iskolák nappali tagozatán összesen 155 tanuló nevelését-oktatását látják el, a 2011/2012 tanévben ebből a sajátos nevelés</w:t>
      </w:r>
      <w:r w:rsidRPr="009D1B90">
        <w:rPr>
          <w:iCs/>
          <w:szCs w:val="22"/>
        </w:rPr>
        <w:t>i igényű tanulók száma összesen 12 fő</w:t>
      </w:r>
      <w:r w:rsidR="0003544A" w:rsidRPr="009D1B90">
        <w:rPr>
          <w:iCs/>
          <w:szCs w:val="22"/>
        </w:rPr>
        <w:t xml:space="preserve">. </w:t>
      </w:r>
      <w:r w:rsidR="00206ABC" w:rsidRPr="009D1B90">
        <w:rPr>
          <w:iCs/>
          <w:szCs w:val="22"/>
        </w:rPr>
        <w:t xml:space="preserve">Az óvodában összesen 62 gyermek nevelését látják, ebből sajátos nevelési igényű gyermek </w:t>
      </w:r>
      <w:r w:rsidRPr="009D1B90">
        <w:rPr>
          <w:iCs/>
          <w:szCs w:val="22"/>
        </w:rPr>
        <w:t>2</w:t>
      </w:r>
      <w:r w:rsidR="00206ABC" w:rsidRPr="009D1B90">
        <w:rPr>
          <w:iCs/>
          <w:szCs w:val="22"/>
        </w:rPr>
        <w:t xml:space="preserve"> fő.</w:t>
      </w:r>
      <w:r w:rsidRPr="009D1B90">
        <w:rPr>
          <w:iCs/>
          <w:szCs w:val="22"/>
        </w:rPr>
        <w:t xml:space="preserve"> Ez a két intézmény esetében összesen 6,5 %</w:t>
      </w:r>
      <w:proofErr w:type="spellStart"/>
      <w:r w:rsidRPr="009D1B90">
        <w:rPr>
          <w:iCs/>
          <w:szCs w:val="22"/>
        </w:rPr>
        <w:t>-os</w:t>
      </w:r>
      <w:proofErr w:type="spellEnd"/>
      <w:r w:rsidRPr="009D1B90">
        <w:rPr>
          <w:iCs/>
          <w:szCs w:val="22"/>
        </w:rPr>
        <w:t xml:space="preserve"> arányt jelent, ami az országos 6,9%-os átlaghoz képest alacsonyabb.</w:t>
      </w:r>
    </w:p>
    <w:p w:rsidR="00EB14FA" w:rsidRPr="009D1B90" w:rsidRDefault="00EB14FA" w:rsidP="00C76BE7">
      <w:pPr>
        <w:autoSpaceDE w:val="0"/>
        <w:autoSpaceDN w:val="0"/>
        <w:adjustRightInd w:val="0"/>
        <w:spacing w:after="20"/>
        <w:ind w:firstLine="142"/>
        <w:rPr>
          <w:iCs/>
          <w:szCs w:val="22"/>
        </w:rPr>
      </w:pPr>
      <w:r w:rsidRPr="009D1B90">
        <w:rPr>
          <w:iCs/>
          <w:szCs w:val="22"/>
        </w:rPr>
        <w:t xml:space="preserve">Az intézményeinkben a HH, HHH, SNI </w:t>
      </w:r>
      <w:r w:rsidR="00206ABC" w:rsidRPr="009D1B90">
        <w:rPr>
          <w:iCs/>
          <w:szCs w:val="22"/>
        </w:rPr>
        <w:t>gyerekek</w:t>
      </w:r>
      <w:r w:rsidRPr="009D1B90">
        <w:rPr>
          <w:iCs/>
          <w:szCs w:val="22"/>
        </w:rPr>
        <w:t xml:space="preserve"> aránya a tanköteles populáció tekintetében alacsony, minden rászoruló fogyatékos és kiemelt figyelmet igénylő gyermek/tanuló számára biztosított az intézményekben a lehetőség a részt vételre, ahol a gyermekek és a tanulók megkapják a szükséges szakmai szolgáltatásokat, amely lehetővé teszi, hogy integrálódjanak korosztályukba, ezáltal biztosítva a jövőben azonos esélyeiket. </w:t>
      </w:r>
      <w:r w:rsidR="00330DD3" w:rsidRPr="009D1B90">
        <w:rPr>
          <w:iCs/>
          <w:szCs w:val="22"/>
        </w:rPr>
        <w:t xml:space="preserve">A településünk azonban csak 8. évfolyamig biztosítja </w:t>
      </w:r>
      <w:proofErr w:type="gramStart"/>
      <w:r w:rsidR="00330DD3" w:rsidRPr="009D1B90">
        <w:rPr>
          <w:iCs/>
          <w:szCs w:val="22"/>
        </w:rPr>
        <w:t>ezen</w:t>
      </w:r>
      <w:proofErr w:type="gramEnd"/>
      <w:r w:rsidR="00330DD3" w:rsidRPr="009D1B90">
        <w:rPr>
          <w:iCs/>
          <w:szCs w:val="22"/>
        </w:rPr>
        <w:t xml:space="preserve"> feltételeket. A hátrányos, illetve halmozottan hátrányos helyzetű, valamint fogyatékossággal élő gyermekeknek a településen kívül elérhető továbbtanulási-, pályaválasztási tanácsadáshoz történő hozzáférésük problémás lehet, mert az utazás költségeinek megtérítése gondot okozhat családjuknak.</w:t>
      </w:r>
      <w:r w:rsidR="0004348D">
        <w:rPr>
          <w:iCs/>
          <w:szCs w:val="22"/>
        </w:rPr>
        <w:t xml:space="preserve"> Az iskolában minden évben egyszer biztosítják egy pályaválasztási tanácsadó látogatását, akik a gyerekek segítségére lehet. Ennek a tanácsadásnak a hatékonyságát azonban lehetne bővíteni, és az iskolákba való ellátogatást a rászorulók részére biztosítani.</w:t>
      </w:r>
    </w:p>
    <w:p w:rsidR="00330DD3" w:rsidRPr="009D1B90" w:rsidRDefault="00330DD3" w:rsidP="00C76BE7">
      <w:pPr>
        <w:autoSpaceDE w:val="0"/>
        <w:autoSpaceDN w:val="0"/>
        <w:adjustRightInd w:val="0"/>
        <w:spacing w:after="20"/>
        <w:ind w:firstLine="142"/>
        <w:rPr>
          <w:iCs/>
          <w:szCs w:val="22"/>
        </w:rPr>
      </w:pPr>
    </w:p>
    <w:p w:rsidR="00106767" w:rsidRPr="009D1B90" w:rsidRDefault="00106767" w:rsidP="00C76BE7">
      <w:pPr>
        <w:autoSpaceDE w:val="0"/>
        <w:autoSpaceDN w:val="0"/>
        <w:adjustRightInd w:val="0"/>
        <w:spacing w:after="20"/>
        <w:ind w:firstLine="142"/>
        <w:rPr>
          <w:u w:val="single"/>
        </w:rPr>
      </w:pPr>
      <w:r w:rsidRPr="009D1B90">
        <w:rPr>
          <w:iCs/>
          <w:szCs w:val="22"/>
          <w:u w:val="single"/>
        </w:rPr>
        <w:t>b)</w:t>
      </w:r>
      <w:r w:rsidRPr="009D1B90">
        <w:rPr>
          <w:szCs w:val="22"/>
          <w:u w:val="single"/>
        </w:rPr>
        <w:t xml:space="preserve"> a közneveléshez kapcsolódó kiegészítő szolgáltatások (pl. iskolára/óvodára jutó gyógypedagógusok, iskolapszichológuso</w:t>
      </w:r>
      <w:r w:rsidRPr="009D1B90">
        <w:rPr>
          <w:u w:val="single"/>
        </w:rPr>
        <w:t>k száma stb.)</w:t>
      </w:r>
    </w:p>
    <w:p w:rsidR="000815E4" w:rsidRPr="009D1B90" w:rsidRDefault="000815E4" w:rsidP="000815E4">
      <w:pPr>
        <w:pStyle w:val="Tblacm"/>
        <w:rPr>
          <w:b/>
        </w:rPr>
      </w:pPr>
      <w:bookmarkStart w:id="88" w:name="_Toc346547662"/>
      <w:r w:rsidRPr="009D1B90">
        <w:rPr>
          <w:color w:val="000000"/>
        </w:rPr>
        <w:lastRenderedPageBreak/>
        <w:t xml:space="preserve">4.4.1. számú táblázat </w:t>
      </w:r>
      <w:r w:rsidR="00BF0AF3">
        <w:rPr>
          <w:color w:val="000000"/>
        </w:rPr>
        <w:t>–</w:t>
      </w:r>
      <w:r w:rsidRPr="009D1B90">
        <w:rPr>
          <w:color w:val="000000"/>
        </w:rPr>
        <w:t xml:space="preserve"> </w:t>
      </w:r>
      <w:r w:rsidRPr="009D1B90">
        <w:t>Óvodai nevelés adatai</w:t>
      </w:r>
      <w:bookmarkEnd w:id="88"/>
      <w:r w:rsidRPr="009D1B90">
        <w:rPr>
          <w:b/>
        </w:rPr>
        <w:t xml:space="preserve"> </w:t>
      </w:r>
    </w:p>
    <w:tbl>
      <w:tblPr>
        <w:tblW w:w="9730" w:type="dxa"/>
        <w:tblCellMar>
          <w:left w:w="70" w:type="dxa"/>
          <w:right w:w="70" w:type="dxa"/>
        </w:tblCellMar>
        <w:tblLook w:val="0000"/>
      </w:tblPr>
      <w:tblGrid>
        <w:gridCol w:w="6670"/>
        <w:gridCol w:w="1440"/>
        <w:gridCol w:w="1620"/>
      </w:tblGrid>
      <w:tr w:rsidR="000815E4" w:rsidRPr="009D1B90" w:rsidTr="00DE0B9C">
        <w:trPr>
          <w:trHeight w:val="585"/>
        </w:trPr>
        <w:tc>
          <w:tcPr>
            <w:tcW w:w="6670" w:type="dxa"/>
            <w:tcBorders>
              <w:top w:val="single" w:sz="4" w:space="0" w:color="auto"/>
              <w:left w:val="single" w:sz="4" w:space="0" w:color="auto"/>
              <w:bottom w:val="single" w:sz="4" w:space="0" w:color="auto"/>
              <w:right w:val="single" w:sz="4" w:space="0" w:color="auto"/>
            </w:tcBorders>
            <w:noWrap/>
            <w:vAlign w:val="center"/>
          </w:tcPr>
          <w:p w:rsidR="000815E4" w:rsidRPr="009D1B90" w:rsidRDefault="000815E4" w:rsidP="00DE0B9C">
            <w:pPr>
              <w:rPr>
                <w:b/>
                <w:bCs/>
              </w:rPr>
            </w:pPr>
            <w:r w:rsidRPr="009D1B90">
              <w:rPr>
                <w:b/>
                <w:bCs/>
              </w:rPr>
              <w:t> ÓVODAI ELLÁTOTTSÁG</w:t>
            </w:r>
          </w:p>
        </w:tc>
        <w:tc>
          <w:tcPr>
            <w:tcW w:w="3060" w:type="dxa"/>
            <w:gridSpan w:val="2"/>
            <w:tcBorders>
              <w:top w:val="single" w:sz="4" w:space="0" w:color="auto"/>
              <w:left w:val="single" w:sz="4" w:space="0" w:color="auto"/>
              <w:bottom w:val="single" w:sz="4" w:space="0" w:color="auto"/>
              <w:right w:val="single" w:sz="4" w:space="0" w:color="auto"/>
            </w:tcBorders>
            <w:noWrap/>
            <w:vAlign w:val="center"/>
          </w:tcPr>
          <w:p w:rsidR="000815E4" w:rsidRPr="009D1B90" w:rsidRDefault="000815E4" w:rsidP="00DE0B9C">
            <w:pPr>
              <w:jc w:val="center"/>
              <w:rPr>
                <w:b/>
                <w:bCs/>
              </w:rPr>
            </w:pPr>
            <w:r w:rsidRPr="009D1B90">
              <w:rPr>
                <w:b/>
                <w:bCs/>
              </w:rPr>
              <w:t>db</w:t>
            </w:r>
          </w:p>
        </w:tc>
      </w:tr>
      <w:tr w:rsidR="000815E4" w:rsidRPr="009D1B90" w:rsidTr="00DE0B9C">
        <w:trPr>
          <w:trHeight w:val="690"/>
        </w:trPr>
        <w:tc>
          <w:tcPr>
            <w:tcW w:w="6670" w:type="dxa"/>
            <w:tcBorders>
              <w:top w:val="nil"/>
              <w:left w:val="single" w:sz="4" w:space="0" w:color="auto"/>
              <w:bottom w:val="single" w:sz="4" w:space="0" w:color="auto"/>
              <w:right w:val="single" w:sz="4" w:space="0" w:color="auto"/>
            </w:tcBorders>
            <w:noWrap/>
            <w:vAlign w:val="center"/>
          </w:tcPr>
          <w:p w:rsidR="000815E4" w:rsidRPr="009D1B90" w:rsidRDefault="000815E4" w:rsidP="00DE0B9C">
            <w:r w:rsidRPr="009D1B90">
              <w:t>Az óvoda telephelyeinek száma</w:t>
            </w:r>
          </w:p>
        </w:tc>
        <w:tc>
          <w:tcPr>
            <w:tcW w:w="3060" w:type="dxa"/>
            <w:gridSpan w:val="2"/>
            <w:tcBorders>
              <w:top w:val="single" w:sz="4" w:space="0" w:color="auto"/>
              <w:left w:val="nil"/>
              <w:bottom w:val="single" w:sz="4" w:space="0" w:color="auto"/>
              <w:right w:val="single" w:sz="4" w:space="0" w:color="auto"/>
            </w:tcBorders>
            <w:noWrap/>
            <w:vAlign w:val="center"/>
          </w:tcPr>
          <w:p w:rsidR="000815E4" w:rsidRPr="009D1B90" w:rsidRDefault="000815E4" w:rsidP="00DE0B9C">
            <w:r w:rsidRPr="009D1B90">
              <w:t>1</w:t>
            </w:r>
          </w:p>
        </w:tc>
      </w:tr>
      <w:tr w:rsidR="000815E4" w:rsidRPr="009D1B90" w:rsidTr="00DE0B9C">
        <w:trPr>
          <w:trHeight w:val="645"/>
        </w:trPr>
        <w:tc>
          <w:tcPr>
            <w:tcW w:w="6670" w:type="dxa"/>
            <w:tcBorders>
              <w:top w:val="nil"/>
              <w:left w:val="single" w:sz="4" w:space="0" w:color="auto"/>
              <w:bottom w:val="single" w:sz="4" w:space="0" w:color="auto"/>
              <w:right w:val="single" w:sz="4" w:space="0" w:color="auto"/>
            </w:tcBorders>
            <w:noWrap/>
            <w:vAlign w:val="center"/>
          </w:tcPr>
          <w:p w:rsidR="000815E4" w:rsidRPr="009D1B90" w:rsidRDefault="000815E4" w:rsidP="00DE0B9C">
            <w:r w:rsidRPr="009D1B90">
              <w:t>Hány településről járnak be a gyermekek</w:t>
            </w:r>
          </w:p>
        </w:tc>
        <w:tc>
          <w:tcPr>
            <w:tcW w:w="3060" w:type="dxa"/>
            <w:gridSpan w:val="2"/>
            <w:tcBorders>
              <w:top w:val="single" w:sz="4" w:space="0" w:color="auto"/>
              <w:left w:val="nil"/>
              <w:bottom w:val="single" w:sz="4" w:space="0" w:color="auto"/>
              <w:right w:val="single" w:sz="4" w:space="0" w:color="auto"/>
            </w:tcBorders>
            <w:noWrap/>
            <w:vAlign w:val="center"/>
          </w:tcPr>
          <w:p w:rsidR="000815E4" w:rsidRPr="009D1B90" w:rsidRDefault="000815E4" w:rsidP="00DE0B9C">
            <w:r w:rsidRPr="009D1B90">
              <w:t>1 (Bokod)</w:t>
            </w:r>
          </w:p>
        </w:tc>
      </w:tr>
      <w:tr w:rsidR="000815E4" w:rsidRPr="009D1B90" w:rsidTr="00DE0B9C">
        <w:trPr>
          <w:trHeight w:val="525"/>
        </w:trPr>
        <w:tc>
          <w:tcPr>
            <w:tcW w:w="6670" w:type="dxa"/>
            <w:tcBorders>
              <w:top w:val="nil"/>
              <w:left w:val="single" w:sz="4" w:space="0" w:color="auto"/>
              <w:bottom w:val="single" w:sz="4" w:space="0" w:color="auto"/>
              <w:right w:val="single" w:sz="4" w:space="0" w:color="auto"/>
            </w:tcBorders>
            <w:noWrap/>
            <w:vAlign w:val="center"/>
          </w:tcPr>
          <w:p w:rsidR="000815E4" w:rsidRPr="009D1B90" w:rsidRDefault="000815E4" w:rsidP="00DE0B9C">
            <w:r w:rsidRPr="009D1B90">
              <w:t>Óvodai férőhelyek száma</w:t>
            </w:r>
          </w:p>
        </w:tc>
        <w:tc>
          <w:tcPr>
            <w:tcW w:w="3060" w:type="dxa"/>
            <w:gridSpan w:val="2"/>
            <w:tcBorders>
              <w:top w:val="single" w:sz="4" w:space="0" w:color="auto"/>
              <w:left w:val="nil"/>
              <w:bottom w:val="single" w:sz="4" w:space="0" w:color="auto"/>
              <w:right w:val="single" w:sz="4" w:space="0" w:color="auto"/>
            </w:tcBorders>
            <w:noWrap/>
            <w:vAlign w:val="center"/>
          </w:tcPr>
          <w:p w:rsidR="000815E4" w:rsidRPr="009D1B90" w:rsidRDefault="000815E4" w:rsidP="00DE0B9C">
            <w:r w:rsidRPr="009D1B90">
              <w:t>90</w:t>
            </w:r>
          </w:p>
        </w:tc>
      </w:tr>
      <w:tr w:rsidR="000815E4" w:rsidRPr="009D1B90" w:rsidTr="00DE0B9C">
        <w:trPr>
          <w:trHeight w:val="780"/>
        </w:trPr>
        <w:tc>
          <w:tcPr>
            <w:tcW w:w="6670" w:type="dxa"/>
            <w:tcBorders>
              <w:top w:val="nil"/>
              <w:left w:val="single" w:sz="4" w:space="0" w:color="auto"/>
              <w:bottom w:val="single" w:sz="8" w:space="0" w:color="auto"/>
              <w:right w:val="single" w:sz="4" w:space="0" w:color="auto"/>
            </w:tcBorders>
            <w:noWrap/>
            <w:vAlign w:val="center"/>
          </w:tcPr>
          <w:p w:rsidR="000815E4" w:rsidRPr="009D1B90" w:rsidRDefault="000815E4" w:rsidP="00DE0B9C">
            <w:r w:rsidRPr="009D1B90">
              <w:t>Óvodai csoportok száma</w:t>
            </w:r>
          </w:p>
        </w:tc>
        <w:tc>
          <w:tcPr>
            <w:tcW w:w="3060" w:type="dxa"/>
            <w:gridSpan w:val="2"/>
            <w:tcBorders>
              <w:top w:val="single" w:sz="4" w:space="0" w:color="auto"/>
              <w:left w:val="nil"/>
              <w:bottom w:val="single" w:sz="8" w:space="0" w:color="auto"/>
              <w:right w:val="single" w:sz="4" w:space="0" w:color="auto"/>
            </w:tcBorders>
            <w:noWrap/>
            <w:vAlign w:val="center"/>
          </w:tcPr>
          <w:p w:rsidR="000815E4" w:rsidRPr="009D1B90" w:rsidRDefault="000815E4" w:rsidP="00DE0B9C">
            <w:r w:rsidRPr="009D1B90">
              <w:t>3</w:t>
            </w:r>
          </w:p>
        </w:tc>
      </w:tr>
      <w:tr w:rsidR="000815E4" w:rsidRPr="009D1B90" w:rsidTr="00DE0B9C">
        <w:trPr>
          <w:trHeight w:val="375"/>
        </w:trPr>
        <w:tc>
          <w:tcPr>
            <w:tcW w:w="6670" w:type="dxa"/>
            <w:tcBorders>
              <w:top w:val="single" w:sz="8" w:space="0" w:color="auto"/>
              <w:left w:val="single" w:sz="4" w:space="0" w:color="auto"/>
              <w:bottom w:val="single" w:sz="4" w:space="0" w:color="auto"/>
              <w:right w:val="single" w:sz="4" w:space="0" w:color="auto"/>
            </w:tcBorders>
            <w:noWrap/>
            <w:vAlign w:val="center"/>
          </w:tcPr>
          <w:p w:rsidR="000815E4" w:rsidRPr="009D1B90" w:rsidRDefault="000815E4" w:rsidP="00DE0B9C">
            <w:r w:rsidRPr="009D1B90">
              <w:t>Az óvoda nyitvatartási ideje (</w:t>
            </w:r>
            <w:proofErr w:type="gramStart"/>
            <w:r w:rsidR="00BF0AF3">
              <w:t>…</w:t>
            </w:r>
            <w:r w:rsidRPr="009D1B90">
              <w:t>h-tól</w:t>
            </w:r>
            <w:proofErr w:type="gramEnd"/>
            <w:r w:rsidRPr="009D1B90">
              <w:t xml:space="preserve"> </w:t>
            </w:r>
            <w:r w:rsidR="00BF0AF3">
              <w:t>…</w:t>
            </w:r>
            <w:r w:rsidRPr="009D1B90">
              <w:t>h-ig):</w:t>
            </w:r>
          </w:p>
        </w:tc>
        <w:tc>
          <w:tcPr>
            <w:tcW w:w="3060" w:type="dxa"/>
            <w:gridSpan w:val="2"/>
            <w:tcBorders>
              <w:top w:val="single" w:sz="8" w:space="0" w:color="auto"/>
              <w:left w:val="nil"/>
              <w:bottom w:val="single" w:sz="4" w:space="0" w:color="auto"/>
              <w:right w:val="single" w:sz="4" w:space="0" w:color="auto"/>
            </w:tcBorders>
            <w:noWrap/>
            <w:vAlign w:val="center"/>
          </w:tcPr>
          <w:p w:rsidR="000815E4" w:rsidRPr="009D1B90" w:rsidRDefault="000815E4" w:rsidP="00DE0B9C">
            <w:r w:rsidRPr="009D1B90">
              <w:t>5 óra 30 perc-16 óra 30percig</w:t>
            </w:r>
          </w:p>
        </w:tc>
      </w:tr>
      <w:tr w:rsidR="000815E4" w:rsidRPr="009D1B90" w:rsidTr="00DE0B9C">
        <w:trPr>
          <w:trHeight w:val="525"/>
        </w:trPr>
        <w:tc>
          <w:tcPr>
            <w:tcW w:w="6670" w:type="dxa"/>
            <w:tcBorders>
              <w:top w:val="nil"/>
              <w:left w:val="single" w:sz="4" w:space="0" w:color="auto"/>
              <w:bottom w:val="single" w:sz="4" w:space="0" w:color="auto"/>
              <w:right w:val="single" w:sz="4" w:space="0" w:color="auto"/>
            </w:tcBorders>
            <w:noWrap/>
            <w:vAlign w:val="center"/>
          </w:tcPr>
          <w:p w:rsidR="000815E4" w:rsidRPr="009D1B90" w:rsidRDefault="000815E4" w:rsidP="00DE0B9C">
            <w:r w:rsidRPr="009D1B90">
              <w:t xml:space="preserve">A nyári óvoda-bezárás időtartama: </w:t>
            </w:r>
          </w:p>
        </w:tc>
        <w:tc>
          <w:tcPr>
            <w:tcW w:w="3060" w:type="dxa"/>
            <w:gridSpan w:val="2"/>
            <w:tcBorders>
              <w:top w:val="single" w:sz="4" w:space="0" w:color="auto"/>
              <w:left w:val="single" w:sz="4" w:space="0" w:color="auto"/>
              <w:bottom w:val="single" w:sz="4" w:space="0" w:color="auto"/>
              <w:right w:val="single" w:sz="4" w:space="0" w:color="auto"/>
            </w:tcBorders>
            <w:noWrap/>
            <w:vAlign w:val="center"/>
          </w:tcPr>
          <w:p w:rsidR="000815E4" w:rsidRPr="009D1B90" w:rsidRDefault="000815E4" w:rsidP="00DE0B9C">
            <w:r w:rsidRPr="009D1B90">
              <w:t>4 hét</w:t>
            </w:r>
          </w:p>
        </w:tc>
      </w:tr>
      <w:tr w:rsidR="000815E4" w:rsidRPr="009D1B90" w:rsidTr="00DE0B9C">
        <w:trPr>
          <w:trHeight w:val="645"/>
        </w:trPr>
        <w:tc>
          <w:tcPr>
            <w:tcW w:w="6670" w:type="dxa"/>
            <w:tcBorders>
              <w:top w:val="single" w:sz="8" w:space="0" w:color="auto"/>
              <w:left w:val="single" w:sz="8" w:space="0" w:color="auto"/>
              <w:bottom w:val="single" w:sz="4" w:space="0" w:color="auto"/>
              <w:right w:val="single" w:sz="4" w:space="0" w:color="auto"/>
            </w:tcBorders>
            <w:noWrap/>
            <w:vAlign w:val="center"/>
          </w:tcPr>
          <w:p w:rsidR="000815E4" w:rsidRPr="009D1B90" w:rsidRDefault="000815E4" w:rsidP="00DE0B9C">
            <w:pPr>
              <w:rPr>
                <w:b/>
                <w:bCs/>
              </w:rPr>
            </w:pPr>
            <w:r w:rsidRPr="009D1B90">
              <w:rPr>
                <w:b/>
                <w:bCs/>
              </w:rPr>
              <w:t>Személyi feltételek</w:t>
            </w:r>
          </w:p>
        </w:tc>
        <w:tc>
          <w:tcPr>
            <w:tcW w:w="1440" w:type="dxa"/>
            <w:tcBorders>
              <w:top w:val="single" w:sz="8" w:space="0" w:color="auto"/>
              <w:left w:val="nil"/>
              <w:bottom w:val="single" w:sz="4" w:space="0" w:color="auto"/>
              <w:right w:val="single" w:sz="4" w:space="0" w:color="auto"/>
            </w:tcBorders>
            <w:noWrap/>
            <w:vAlign w:val="center"/>
          </w:tcPr>
          <w:p w:rsidR="000815E4" w:rsidRPr="009D1B90" w:rsidRDefault="000815E4" w:rsidP="00DE0B9C">
            <w:pPr>
              <w:rPr>
                <w:b/>
                <w:bCs/>
              </w:rPr>
            </w:pPr>
            <w:r w:rsidRPr="009D1B90">
              <w:rPr>
                <w:b/>
                <w:bCs/>
              </w:rPr>
              <w:t>Fő</w:t>
            </w:r>
          </w:p>
        </w:tc>
        <w:tc>
          <w:tcPr>
            <w:tcW w:w="1620" w:type="dxa"/>
            <w:tcBorders>
              <w:top w:val="single" w:sz="8" w:space="0" w:color="auto"/>
              <w:left w:val="nil"/>
              <w:bottom w:val="single" w:sz="4" w:space="0" w:color="auto"/>
              <w:right w:val="single" w:sz="8" w:space="0" w:color="auto"/>
            </w:tcBorders>
            <w:vAlign w:val="center"/>
          </w:tcPr>
          <w:p w:rsidR="000815E4" w:rsidRPr="009D1B90" w:rsidRDefault="000815E4" w:rsidP="00DE0B9C">
            <w:pPr>
              <w:rPr>
                <w:b/>
                <w:bCs/>
              </w:rPr>
            </w:pPr>
            <w:r w:rsidRPr="009D1B90">
              <w:rPr>
                <w:b/>
                <w:bCs/>
              </w:rPr>
              <w:t>Hiányzó létszám</w:t>
            </w:r>
          </w:p>
        </w:tc>
      </w:tr>
      <w:tr w:rsidR="000815E4" w:rsidRPr="009D1B90" w:rsidTr="00DE0B9C">
        <w:trPr>
          <w:trHeight w:val="555"/>
        </w:trPr>
        <w:tc>
          <w:tcPr>
            <w:tcW w:w="6670" w:type="dxa"/>
            <w:tcBorders>
              <w:top w:val="single" w:sz="4" w:space="0" w:color="auto"/>
              <w:left w:val="single" w:sz="8" w:space="0" w:color="auto"/>
              <w:bottom w:val="single" w:sz="4" w:space="0" w:color="auto"/>
              <w:right w:val="single" w:sz="4" w:space="0" w:color="auto"/>
            </w:tcBorders>
            <w:noWrap/>
            <w:vAlign w:val="center"/>
          </w:tcPr>
          <w:p w:rsidR="000815E4" w:rsidRPr="009D1B90" w:rsidRDefault="000815E4" w:rsidP="00DE0B9C">
            <w:r w:rsidRPr="009D1B90">
              <w:t>Óvodapedagógusok száma</w:t>
            </w:r>
          </w:p>
        </w:tc>
        <w:tc>
          <w:tcPr>
            <w:tcW w:w="1440" w:type="dxa"/>
            <w:tcBorders>
              <w:top w:val="single" w:sz="4" w:space="0" w:color="auto"/>
              <w:left w:val="nil"/>
              <w:bottom w:val="single" w:sz="4" w:space="0" w:color="auto"/>
              <w:right w:val="single" w:sz="4" w:space="0" w:color="auto"/>
            </w:tcBorders>
            <w:noWrap/>
            <w:vAlign w:val="center"/>
          </w:tcPr>
          <w:p w:rsidR="000815E4" w:rsidRPr="009D1B90" w:rsidRDefault="000815E4" w:rsidP="00DE0B9C">
            <w:r w:rsidRPr="009D1B90">
              <w:t>7</w:t>
            </w:r>
          </w:p>
        </w:tc>
        <w:tc>
          <w:tcPr>
            <w:tcW w:w="1620" w:type="dxa"/>
            <w:tcBorders>
              <w:top w:val="single" w:sz="4" w:space="0" w:color="auto"/>
              <w:left w:val="nil"/>
              <w:bottom w:val="single" w:sz="4" w:space="0" w:color="auto"/>
              <w:right w:val="single" w:sz="8" w:space="0" w:color="auto"/>
            </w:tcBorders>
            <w:noWrap/>
            <w:vAlign w:val="center"/>
          </w:tcPr>
          <w:p w:rsidR="000815E4" w:rsidRPr="009D1B90" w:rsidRDefault="000815E4" w:rsidP="00DE0B9C">
            <w:r w:rsidRPr="009D1B90">
              <w:t>2 (gyes-gyed)</w:t>
            </w:r>
          </w:p>
        </w:tc>
      </w:tr>
      <w:tr w:rsidR="000815E4" w:rsidRPr="009D1B90" w:rsidTr="00DE0B9C">
        <w:trPr>
          <w:trHeight w:val="555"/>
        </w:trPr>
        <w:tc>
          <w:tcPr>
            <w:tcW w:w="6670" w:type="dxa"/>
            <w:tcBorders>
              <w:top w:val="nil"/>
              <w:left w:val="single" w:sz="8" w:space="0" w:color="auto"/>
              <w:bottom w:val="single" w:sz="4" w:space="0" w:color="auto"/>
              <w:right w:val="single" w:sz="4" w:space="0" w:color="auto"/>
            </w:tcBorders>
            <w:noWrap/>
            <w:vAlign w:val="center"/>
          </w:tcPr>
          <w:p w:rsidR="000815E4" w:rsidRPr="009D1B90" w:rsidRDefault="000815E4" w:rsidP="00DE0B9C">
            <w:r w:rsidRPr="009D1B90">
              <w:t>Ebből diplomás óvodapedagógusok száma</w:t>
            </w:r>
          </w:p>
        </w:tc>
        <w:tc>
          <w:tcPr>
            <w:tcW w:w="1440" w:type="dxa"/>
            <w:tcBorders>
              <w:top w:val="nil"/>
              <w:left w:val="nil"/>
              <w:bottom w:val="single" w:sz="4" w:space="0" w:color="auto"/>
              <w:right w:val="single" w:sz="4" w:space="0" w:color="auto"/>
            </w:tcBorders>
            <w:noWrap/>
            <w:vAlign w:val="center"/>
          </w:tcPr>
          <w:p w:rsidR="000815E4" w:rsidRPr="009D1B90" w:rsidRDefault="000815E4" w:rsidP="00DE0B9C">
            <w:r w:rsidRPr="009D1B90">
              <w:t>7</w:t>
            </w:r>
          </w:p>
        </w:tc>
        <w:tc>
          <w:tcPr>
            <w:tcW w:w="1620" w:type="dxa"/>
            <w:tcBorders>
              <w:top w:val="nil"/>
              <w:left w:val="nil"/>
              <w:bottom w:val="single" w:sz="4" w:space="0" w:color="auto"/>
              <w:right w:val="single" w:sz="8" w:space="0" w:color="auto"/>
            </w:tcBorders>
            <w:noWrap/>
            <w:vAlign w:val="center"/>
          </w:tcPr>
          <w:p w:rsidR="000815E4" w:rsidRPr="009D1B90" w:rsidRDefault="000815E4" w:rsidP="00DE0B9C">
            <w:r w:rsidRPr="009D1B90">
              <w:t xml:space="preserve">             -</w:t>
            </w:r>
          </w:p>
        </w:tc>
      </w:tr>
      <w:tr w:rsidR="000815E4" w:rsidRPr="009D1B90" w:rsidTr="00DE0B9C">
        <w:trPr>
          <w:trHeight w:val="420"/>
        </w:trPr>
        <w:tc>
          <w:tcPr>
            <w:tcW w:w="6670" w:type="dxa"/>
            <w:tcBorders>
              <w:top w:val="nil"/>
              <w:left w:val="single" w:sz="8" w:space="0" w:color="auto"/>
              <w:bottom w:val="single" w:sz="4" w:space="0" w:color="auto"/>
              <w:right w:val="single" w:sz="4" w:space="0" w:color="auto"/>
            </w:tcBorders>
            <w:noWrap/>
            <w:vAlign w:val="center"/>
          </w:tcPr>
          <w:p w:rsidR="000815E4" w:rsidRPr="009D1B90" w:rsidRDefault="000815E4" w:rsidP="00DE0B9C">
            <w:r w:rsidRPr="009D1B90">
              <w:t>Gyógypedagógusok létszáma</w:t>
            </w:r>
          </w:p>
        </w:tc>
        <w:tc>
          <w:tcPr>
            <w:tcW w:w="1440" w:type="dxa"/>
            <w:tcBorders>
              <w:top w:val="nil"/>
              <w:left w:val="nil"/>
              <w:bottom w:val="single" w:sz="4" w:space="0" w:color="auto"/>
              <w:right w:val="single" w:sz="4" w:space="0" w:color="auto"/>
            </w:tcBorders>
            <w:noWrap/>
            <w:vAlign w:val="center"/>
          </w:tcPr>
          <w:p w:rsidR="000815E4" w:rsidRPr="009D1B90" w:rsidRDefault="000815E4" w:rsidP="00DE0B9C">
            <w:r w:rsidRPr="009D1B90">
              <w:t>0</w:t>
            </w:r>
          </w:p>
        </w:tc>
        <w:tc>
          <w:tcPr>
            <w:tcW w:w="1620" w:type="dxa"/>
            <w:tcBorders>
              <w:top w:val="nil"/>
              <w:left w:val="nil"/>
              <w:bottom w:val="single" w:sz="4" w:space="0" w:color="auto"/>
              <w:right w:val="single" w:sz="8" w:space="0" w:color="auto"/>
            </w:tcBorders>
            <w:noWrap/>
            <w:vAlign w:val="center"/>
          </w:tcPr>
          <w:p w:rsidR="000815E4" w:rsidRPr="009D1B90" w:rsidRDefault="000815E4" w:rsidP="00DE0B9C">
            <w:r w:rsidRPr="009D1B90">
              <w:t xml:space="preserve">             -</w:t>
            </w:r>
          </w:p>
        </w:tc>
      </w:tr>
      <w:tr w:rsidR="000815E4" w:rsidRPr="009D1B90" w:rsidTr="00DE0B9C">
        <w:trPr>
          <w:trHeight w:val="540"/>
        </w:trPr>
        <w:tc>
          <w:tcPr>
            <w:tcW w:w="6670" w:type="dxa"/>
            <w:tcBorders>
              <w:top w:val="nil"/>
              <w:left w:val="single" w:sz="8" w:space="0" w:color="auto"/>
              <w:bottom w:val="single" w:sz="4" w:space="0" w:color="auto"/>
              <w:right w:val="single" w:sz="4" w:space="0" w:color="auto"/>
            </w:tcBorders>
            <w:noWrap/>
            <w:vAlign w:val="center"/>
          </w:tcPr>
          <w:p w:rsidR="000815E4" w:rsidRPr="009D1B90" w:rsidRDefault="000815E4" w:rsidP="00DE0B9C">
            <w:r w:rsidRPr="009D1B90">
              <w:t>Dajka/gondozónő</w:t>
            </w:r>
          </w:p>
        </w:tc>
        <w:tc>
          <w:tcPr>
            <w:tcW w:w="1440" w:type="dxa"/>
            <w:tcBorders>
              <w:top w:val="nil"/>
              <w:left w:val="nil"/>
              <w:bottom w:val="single" w:sz="4" w:space="0" w:color="auto"/>
              <w:right w:val="single" w:sz="4" w:space="0" w:color="auto"/>
            </w:tcBorders>
            <w:noWrap/>
            <w:vAlign w:val="center"/>
          </w:tcPr>
          <w:p w:rsidR="000815E4" w:rsidRPr="009D1B90" w:rsidRDefault="000815E4" w:rsidP="00DE0B9C">
            <w:r w:rsidRPr="009D1B90">
              <w:t>3</w:t>
            </w:r>
          </w:p>
        </w:tc>
        <w:tc>
          <w:tcPr>
            <w:tcW w:w="1620" w:type="dxa"/>
            <w:tcBorders>
              <w:top w:val="nil"/>
              <w:left w:val="nil"/>
              <w:bottom w:val="single" w:sz="4" w:space="0" w:color="auto"/>
              <w:right w:val="single" w:sz="8" w:space="0" w:color="auto"/>
            </w:tcBorders>
            <w:noWrap/>
            <w:vAlign w:val="center"/>
          </w:tcPr>
          <w:p w:rsidR="000815E4" w:rsidRPr="009D1B90" w:rsidRDefault="000815E4" w:rsidP="00DE0B9C">
            <w:r w:rsidRPr="009D1B90">
              <w:t xml:space="preserve">             -</w:t>
            </w:r>
          </w:p>
        </w:tc>
      </w:tr>
      <w:tr w:rsidR="000815E4" w:rsidRPr="009D1B90" w:rsidTr="00DE0B9C">
        <w:trPr>
          <w:trHeight w:val="525"/>
        </w:trPr>
        <w:tc>
          <w:tcPr>
            <w:tcW w:w="6670" w:type="dxa"/>
            <w:tcBorders>
              <w:top w:val="nil"/>
              <w:left w:val="single" w:sz="8" w:space="0" w:color="auto"/>
              <w:bottom w:val="single" w:sz="8" w:space="0" w:color="auto"/>
              <w:right w:val="single" w:sz="4" w:space="0" w:color="auto"/>
            </w:tcBorders>
            <w:noWrap/>
            <w:vAlign w:val="center"/>
          </w:tcPr>
          <w:p w:rsidR="000815E4" w:rsidRPr="009D1B90" w:rsidRDefault="000815E4" w:rsidP="00DE0B9C">
            <w:r w:rsidRPr="009D1B90">
              <w:t>Kisegítő személyzet</w:t>
            </w:r>
          </w:p>
        </w:tc>
        <w:tc>
          <w:tcPr>
            <w:tcW w:w="1440" w:type="dxa"/>
            <w:tcBorders>
              <w:top w:val="nil"/>
              <w:left w:val="nil"/>
              <w:bottom w:val="single" w:sz="8" w:space="0" w:color="auto"/>
              <w:right w:val="single" w:sz="4" w:space="0" w:color="auto"/>
            </w:tcBorders>
            <w:noWrap/>
            <w:vAlign w:val="center"/>
          </w:tcPr>
          <w:p w:rsidR="000815E4" w:rsidRPr="009D1B90" w:rsidRDefault="000815E4" w:rsidP="00DE0B9C">
            <w:r w:rsidRPr="009D1B90">
              <w:t>1</w:t>
            </w:r>
          </w:p>
        </w:tc>
        <w:tc>
          <w:tcPr>
            <w:tcW w:w="1620" w:type="dxa"/>
            <w:tcBorders>
              <w:top w:val="nil"/>
              <w:left w:val="nil"/>
              <w:bottom w:val="single" w:sz="8" w:space="0" w:color="auto"/>
              <w:right w:val="single" w:sz="8" w:space="0" w:color="auto"/>
            </w:tcBorders>
            <w:noWrap/>
            <w:vAlign w:val="center"/>
          </w:tcPr>
          <w:p w:rsidR="000815E4" w:rsidRPr="009D1B90" w:rsidRDefault="000815E4" w:rsidP="00DE0B9C">
            <w:r w:rsidRPr="009D1B90">
              <w:t xml:space="preserve">            -</w:t>
            </w:r>
          </w:p>
        </w:tc>
      </w:tr>
    </w:tbl>
    <w:p w:rsidR="000815E4" w:rsidRPr="009D1B90" w:rsidRDefault="000815E4" w:rsidP="000815E4">
      <w:r w:rsidRPr="009D1B90">
        <w:t xml:space="preserve">Forrás: </w:t>
      </w:r>
      <w:proofErr w:type="spellStart"/>
      <w:r w:rsidRPr="009D1B90">
        <w:t>TeIR</w:t>
      </w:r>
      <w:proofErr w:type="spellEnd"/>
      <w:r w:rsidRPr="009D1B90">
        <w:t xml:space="preserve">, KSH </w:t>
      </w:r>
      <w:proofErr w:type="spellStart"/>
      <w:r w:rsidRPr="009D1B90">
        <w:t>Tstar</w:t>
      </w:r>
      <w:proofErr w:type="spellEnd"/>
      <w:r w:rsidRPr="009D1B90">
        <w:t>, önkormányzati adatgyűjtés</w:t>
      </w:r>
    </w:p>
    <w:p w:rsidR="0086581F" w:rsidRPr="009D1B90" w:rsidRDefault="0086581F" w:rsidP="00C76BE7">
      <w:pPr>
        <w:autoSpaceDE w:val="0"/>
        <w:autoSpaceDN w:val="0"/>
        <w:adjustRightInd w:val="0"/>
        <w:spacing w:after="20"/>
        <w:ind w:firstLine="142"/>
        <w:rPr>
          <w:iCs/>
          <w:szCs w:val="22"/>
        </w:rPr>
      </w:pPr>
      <w:r w:rsidRPr="009D1B90">
        <w:rPr>
          <w:iCs/>
          <w:szCs w:val="22"/>
        </w:rPr>
        <w:t>A köznevelési törvény új rendelkezései alapján a 2013/2014 nevelési évtől az óvodánkban összesen 6 fő óvodapedagógus alkalmazása lesz szükséges. Ehhez képest jelenleg 1 betöltetlen státusz van, amit a fenntartó szeptembertő engedélyez betölteni. Saját gyógypedagógussal nem rendelkezünk, azonban</w:t>
      </w:r>
      <w:r w:rsidR="001411D8" w:rsidRPr="009D1B90">
        <w:rPr>
          <w:iCs/>
          <w:szCs w:val="22"/>
        </w:rPr>
        <w:t xml:space="preserve"> az intézményeink szolgáltatást vásárolnak, ha nincs megfelelő szakembere, akivel ezt meg tudná oldani, vagy abban az esetben, ha a meglévő szakember kapacitása nem elegendő az ellátandó feladatra. E</w:t>
      </w:r>
      <w:r w:rsidRPr="009D1B90">
        <w:rPr>
          <w:iCs/>
          <w:szCs w:val="22"/>
        </w:rPr>
        <w:t>záltal a feladat ellátás biztosított.</w:t>
      </w:r>
    </w:p>
    <w:p w:rsidR="0086581F" w:rsidRPr="009D1B90" w:rsidRDefault="0086581F" w:rsidP="00C76BE7">
      <w:pPr>
        <w:autoSpaceDE w:val="0"/>
        <w:autoSpaceDN w:val="0"/>
        <w:adjustRightInd w:val="0"/>
        <w:spacing w:after="20"/>
        <w:ind w:firstLine="142"/>
        <w:rPr>
          <w:iCs/>
          <w:szCs w:val="22"/>
        </w:rPr>
      </w:pPr>
    </w:p>
    <w:p w:rsidR="000815E4" w:rsidRPr="009D1B90" w:rsidRDefault="000815E4" w:rsidP="00C76BE7">
      <w:pPr>
        <w:autoSpaceDE w:val="0"/>
        <w:autoSpaceDN w:val="0"/>
        <w:adjustRightInd w:val="0"/>
        <w:spacing w:after="20"/>
        <w:ind w:firstLine="142"/>
        <w:rPr>
          <w:iCs/>
          <w:szCs w:val="22"/>
        </w:rPr>
      </w:pPr>
      <w:r w:rsidRPr="009D1B90">
        <w:rPr>
          <w:iCs/>
          <w:szCs w:val="22"/>
        </w:rPr>
        <w:t>Hely hiány miatt ez idáig még nem kellett gyermeket elutasítani</w:t>
      </w:r>
      <w:r w:rsidR="0086581F" w:rsidRPr="009D1B90">
        <w:rPr>
          <w:iCs/>
          <w:szCs w:val="22"/>
        </w:rPr>
        <w:t>, amit az alábbi adatsor is igazol.</w:t>
      </w:r>
    </w:p>
    <w:p w:rsidR="000815E4" w:rsidRPr="009D1B90" w:rsidRDefault="000815E4" w:rsidP="000815E4">
      <w:pPr>
        <w:pStyle w:val="Tblacm"/>
      </w:pPr>
      <w:bookmarkStart w:id="89" w:name="_Toc346547664"/>
      <w:r w:rsidRPr="009D1B90">
        <w:t xml:space="preserve">4.4.3. számú táblázat </w:t>
      </w:r>
      <w:r w:rsidR="00BF0AF3">
        <w:t>–</w:t>
      </w:r>
      <w:r w:rsidRPr="009D1B90">
        <w:t xml:space="preserve"> Óvodai nevelés adatai 3.</w:t>
      </w:r>
      <w:bookmarkEnd w:id="89"/>
    </w:p>
    <w:tbl>
      <w:tblPr>
        <w:tblW w:w="0" w:type="auto"/>
        <w:jc w:val="center"/>
        <w:tblInd w:w="-393" w:type="dxa"/>
        <w:tblLayout w:type="fixed"/>
        <w:tblCellMar>
          <w:left w:w="70" w:type="dxa"/>
          <w:right w:w="70" w:type="dxa"/>
        </w:tblCellMar>
        <w:tblLook w:val="00A0"/>
      </w:tblPr>
      <w:tblGrid>
        <w:gridCol w:w="981"/>
        <w:gridCol w:w="1467"/>
        <w:gridCol w:w="1596"/>
        <w:gridCol w:w="1147"/>
        <w:gridCol w:w="1479"/>
        <w:gridCol w:w="1463"/>
        <w:gridCol w:w="1571"/>
      </w:tblGrid>
      <w:tr w:rsidR="000815E4" w:rsidRPr="009D1B90" w:rsidTr="00DE0B9C">
        <w:trPr>
          <w:jc w:val="center"/>
        </w:trPr>
        <w:tc>
          <w:tcPr>
            <w:tcW w:w="981" w:type="dxa"/>
            <w:tcBorders>
              <w:top w:val="single" w:sz="4" w:space="0" w:color="auto"/>
              <w:left w:val="single" w:sz="4" w:space="0" w:color="auto"/>
              <w:bottom w:val="single" w:sz="4" w:space="0" w:color="auto"/>
              <w:right w:val="single" w:sz="4" w:space="0" w:color="auto"/>
            </w:tcBorders>
            <w:noWrap/>
            <w:vAlign w:val="center"/>
          </w:tcPr>
          <w:p w:rsidR="000815E4" w:rsidRPr="009D1B90" w:rsidRDefault="000815E4" w:rsidP="00DE0B9C">
            <w:pPr>
              <w:jc w:val="center"/>
              <w:rPr>
                <w:szCs w:val="20"/>
              </w:rPr>
            </w:pPr>
          </w:p>
        </w:tc>
        <w:tc>
          <w:tcPr>
            <w:tcW w:w="1467" w:type="dxa"/>
            <w:tcBorders>
              <w:top w:val="single" w:sz="4" w:space="0" w:color="auto"/>
              <w:left w:val="nil"/>
              <w:bottom w:val="single" w:sz="4" w:space="0" w:color="auto"/>
              <w:right w:val="single" w:sz="4" w:space="0" w:color="auto"/>
            </w:tcBorders>
            <w:vAlign w:val="center"/>
          </w:tcPr>
          <w:p w:rsidR="000815E4" w:rsidRPr="009D1B90" w:rsidRDefault="000815E4" w:rsidP="00DE0B9C">
            <w:pPr>
              <w:jc w:val="center"/>
              <w:rPr>
                <w:szCs w:val="20"/>
              </w:rPr>
            </w:pPr>
            <w:r w:rsidRPr="009D1B90">
              <w:rPr>
                <w:szCs w:val="20"/>
              </w:rPr>
              <w:t>3-6 éves korú gyermekek száma</w:t>
            </w:r>
          </w:p>
        </w:tc>
        <w:tc>
          <w:tcPr>
            <w:tcW w:w="1596" w:type="dxa"/>
            <w:tcBorders>
              <w:top w:val="single" w:sz="4" w:space="0" w:color="auto"/>
              <w:left w:val="nil"/>
              <w:bottom w:val="single" w:sz="4" w:space="0" w:color="auto"/>
              <w:right w:val="single" w:sz="4" w:space="0" w:color="auto"/>
            </w:tcBorders>
            <w:vAlign w:val="center"/>
          </w:tcPr>
          <w:p w:rsidR="000815E4" w:rsidRPr="009D1B90" w:rsidRDefault="000815E4" w:rsidP="00DE0B9C">
            <w:pPr>
              <w:jc w:val="center"/>
              <w:rPr>
                <w:color w:val="000000"/>
                <w:szCs w:val="20"/>
              </w:rPr>
            </w:pPr>
            <w:r w:rsidRPr="009D1B90">
              <w:rPr>
                <w:color w:val="000000"/>
                <w:szCs w:val="20"/>
              </w:rPr>
              <w:t>óvodai gyermek-</w:t>
            </w:r>
            <w:r w:rsidRPr="009D1B90">
              <w:rPr>
                <w:color w:val="000000"/>
                <w:szCs w:val="20"/>
              </w:rPr>
              <w:br/>
              <w:t>csoportok száma</w:t>
            </w:r>
          </w:p>
        </w:tc>
        <w:tc>
          <w:tcPr>
            <w:tcW w:w="1147" w:type="dxa"/>
            <w:tcBorders>
              <w:top w:val="single" w:sz="4" w:space="0" w:color="auto"/>
              <w:left w:val="nil"/>
              <w:bottom w:val="single" w:sz="4" w:space="0" w:color="auto"/>
              <w:right w:val="single" w:sz="4" w:space="0" w:color="auto"/>
            </w:tcBorders>
            <w:vAlign w:val="center"/>
          </w:tcPr>
          <w:p w:rsidR="000815E4" w:rsidRPr="009D1B90" w:rsidRDefault="000815E4" w:rsidP="00DE0B9C">
            <w:pPr>
              <w:jc w:val="center"/>
              <w:rPr>
                <w:color w:val="000000"/>
                <w:szCs w:val="20"/>
              </w:rPr>
            </w:pPr>
            <w:r w:rsidRPr="009D1B90">
              <w:rPr>
                <w:color w:val="000000"/>
                <w:szCs w:val="20"/>
              </w:rPr>
              <w:t>óvodai férőhelyek száma</w:t>
            </w:r>
          </w:p>
        </w:tc>
        <w:tc>
          <w:tcPr>
            <w:tcW w:w="1479" w:type="dxa"/>
            <w:tcBorders>
              <w:top w:val="single" w:sz="4" w:space="0" w:color="auto"/>
              <w:left w:val="nil"/>
              <w:bottom w:val="single" w:sz="4" w:space="0" w:color="auto"/>
              <w:right w:val="single" w:sz="4" w:space="0" w:color="auto"/>
            </w:tcBorders>
            <w:vAlign w:val="center"/>
          </w:tcPr>
          <w:p w:rsidR="000815E4" w:rsidRPr="009D1B90" w:rsidRDefault="000815E4" w:rsidP="00DE0B9C">
            <w:pPr>
              <w:jc w:val="center"/>
              <w:rPr>
                <w:color w:val="000000"/>
                <w:szCs w:val="20"/>
              </w:rPr>
            </w:pPr>
            <w:r w:rsidRPr="009D1B90">
              <w:rPr>
                <w:color w:val="000000"/>
                <w:szCs w:val="20"/>
              </w:rPr>
              <w:t>óvodai feladat-ellátási helyek száma</w:t>
            </w:r>
          </w:p>
        </w:tc>
        <w:tc>
          <w:tcPr>
            <w:tcW w:w="1463" w:type="dxa"/>
            <w:tcBorders>
              <w:top w:val="single" w:sz="4" w:space="0" w:color="auto"/>
              <w:left w:val="nil"/>
              <w:bottom w:val="single" w:sz="4" w:space="0" w:color="auto"/>
              <w:right w:val="single" w:sz="4" w:space="0" w:color="auto"/>
            </w:tcBorders>
            <w:vAlign w:val="center"/>
          </w:tcPr>
          <w:p w:rsidR="000815E4" w:rsidRPr="009D1B90" w:rsidRDefault="000815E4" w:rsidP="00DE0B9C">
            <w:pPr>
              <w:jc w:val="center"/>
              <w:rPr>
                <w:color w:val="000000"/>
                <w:szCs w:val="20"/>
              </w:rPr>
            </w:pPr>
            <w:r w:rsidRPr="009D1B90">
              <w:rPr>
                <w:color w:val="000000"/>
                <w:szCs w:val="20"/>
              </w:rPr>
              <w:t>óvodába beírt gyermekek száma</w:t>
            </w:r>
          </w:p>
        </w:tc>
        <w:tc>
          <w:tcPr>
            <w:tcW w:w="1571" w:type="dxa"/>
            <w:tcBorders>
              <w:top w:val="single" w:sz="4" w:space="0" w:color="auto"/>
              <w:left w:val="nil"/>
              <w:bottom w:val="single" w:sz="4" w:space="0" w:color="auto"/>
              <w:right w:val="single" w:sz="4" w:space="0" w:color="000000"/>
            </w:tcBorders>
            <w:vAlign w:val="center"/>
          </w:tcPr>
          <w:p w:rsidR="000815E4" w:rsidRPr="009D1B90" w:rsidRDefault="000815E4" w:rsidP="00DE0B9C">
            <w:pPr>
              <w:jc w:val="center"/>
              <w:rPr>
                <w:color w:val="000000"/>
                <w:szCs w:val="20"/>
              </w:rPr>
            </w:pPr>
            <w:r w:rsidRPr="009D1B90">
              <w:rPr>
                <w:color w:val="000000"/>
                <w:szCs w:val="20"/>
              </w:rPr>
              <w:t>óvodai gyógypedagógiai csoportok száma</w:t>
            </w:r>
          </w:p>
        </w:tc>
      </w:tr>
      <w:tr w:rsidR="000815E4" w:rsidRPr="009D1B90" w:rsidTr="00DE0B9C">
        <w:trPr>
          <w:jc w:val="center"/>
        </w:trPr>
        <w:tc>
          <w:tcPr>
            <w:tcW w:w="981" w:type="dxa"/>
            <w:tcBorders>
              <w:top w:val="nil"/>
              <w:left w:val="single" w:sz="4" w:space="0" w:color="auto"/>
              <w:bottom w:val="single" w:sz="4" w:space="0" w:color="auto"/>
              <w:right w:val="single" w:sz="4" w:space="0" w:color="auto"/>
            </w:tcBorders>
            <w:noWrap/>
            <w:vAlign w:val="center"/>
          </w:tcPr>
          <w:p w:rsidR="000815E4" w:rsidRPr="009D1B90" w:rsidRDefault="000815E4" w:rsidP="00DE0B9C">
            <w:pPr>
              <w:jc w:val="center"/>
              <w:rPr>
                <w:szCs w:val="20"/>
              </w:rPr>
            </w:pPr>
            <w:r w:rsidRPr="009D1B90">
              <w:rPr>
                <w:szCs w:val="20"/>
              </w:rPr>
              <w:t>2008</w:t>
            </w:r>
          </w:p>
        </w:tc>
        <w:tc>
          <w:tcPr>
            <w:tcW w:w="1467" w:type="dxa"/>
            <w:tcBorders>
              <w:top w:val="nil"/>
              <w:left w:val="nil"/>
              <w:bottom w:val="single" w:sz="4" w:space="0" w:color="auto"/>
              <w:right w:val="single" w:sz="4" w:space="0" w:color="auto"/>
            </w:tcBorders>
            <w:noWrap/>
            <w:vAlign w:val="bottom"/>
          </w:tcPr>
          <w:p w:rsidR="000815E4" w:rsidRPr="009D1B90" w:rsidRDefault="000815E4" w:rsidP="00DE0B9C">
            <w:pPr>
              <w:jc w:val="center"/>
              <w:rPr>
                <w:rFonts w:cs="Arial"/>
                <w:szCs w:val="20"/>
              </w:rPr>
            </w:pPr>
            <w:r w:rsidRPr="009D1B90">
              <w:rPr>
                <w:rFonts w:cs="Arial"/>
                <w:szCs w:val="20"/>
              </w:rPr>
              <w:t>71</w:t>
            </w:r>
          </w:p>
        </w:tc>
        <w:tc>
          <w:tcPr>
            <w:tcW w:w="1596"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3</w:t>
            </w:r>
          </w:p>
        </w:tc>
        <w:tc>
          <w:tcPr>
            <w:tcW w:w="1147"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90</w:t>
            </w:r>
          </w:p>
        </w:tc>
        <w:tc>
          <w:tcPr>
            <w:tcW w:w="1479"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1</w:t>
            </w:r>
          </w:p>
        </w:tc>
        <w:tc>
          <w:tcPr>
            <w:tcW w:w="1463"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64</w:t>
            </w:r>
          </w:p>
        </w:tc>
        <w:tc>
          <w:tcPr>
            <w:tcW w:w="1571"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0</w:t>
            </w:r>
          </w:p>
        </w:tc>
      </w:tr>
      <w:tr w:rsidR="000815E4" w:rsidRPr="009D1B90" w:rsidTr="00DE0B9C">
        <w:trPr>
          <w:jc w:val="center"/>
        </w:trPr>
        <w:tc>
          <w:tcPr>
            <w:tcW w:w="981" w:type="dxa"/>
            <w:tcBorders>
              <w:top w:val="nil"/>
              <w:left w:val="single" w:sz="4" w:space="0" w:color="auto"/>
              <w:bottom w:val="single" w:sz="4" w:space="0" w:color="auto"/>
              <w:right w:val="single" w:sz="4" w:space="0" w:color="auto"/>
            </w:tcBorders>
            <w:noWrap/>
            <w:vAlign w:val="center"/>
          </w:tcPr>
          <w:p w:rsidR="000815E4" w:rsidRPr="009D1B90" w:rsidRDefault="000815E4" w:rsidP="00DE0B9C">
            <w:pPr>
              <w:jc w:val="center"/>
              <w:rPr>
                <w:szCs w:val="20"/>
              </w:rPr>
            </w:pPr>
            <w:r w:rsidRPr="009D1B90">
              <w:rPr>
                <w:szCs w:val="20"/>
              </w:rPr>
              <w:t>2009</w:t>
            </w:r>
          </w:p>
        </w:tc>
        <w:tc>
          <w:tcPr>
            <w:tcW w:w="1467" w:type="dxa"/>
            <w:tcBorders>
              <w:top w:val="nil"/>
              <w:left w:val="nil"/>
              <w:bottom w:val="single" w:sz="4" w:space="0" w:color="auto"/>
              <w:right w:val="single" w:sz="4" w:space="0" w:color="auto"/>
            </w:tcBorders>
            <w:noWrap/>
            <w:vAlign w:val="bottom"/>
          </w:tcPr>
          <w:p w:rsidR="000815E4" w:rsidRPr="009D1B90" w:rsidRDefault="000815E4" w:rsidP="00DE0B9C">
            <w:pPr>
              <w:jc w:val="center"/>
              <w:rPr>
                <w:rFonts w:cs="Arial"/>
                <w:szCs w:val="20"/>
              </w:rPr>
            </w:pPr>
            <w:r w:rsidRPr="009D1B90">
              <w:rPr>
                <w:rFonts w:cs="Arial"/>
                <w:szCs w:val="20"/>
              </w:rPr>
              <w:t>65</w:t>
            </w:r>
          </w:p>
        </w:tc>
        <w:tc>
          <w:tcPr>
            <w:tcW w:w="1596"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3</w:t>
            </w:r>
          </w:p>
        </w:tc>
        <w:tc>
          <w:tcPr>
            <w:tcW w:w="1147"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90</w:t>
            </w:r>
          </w:p>
        </w:tc>
        <w:tc>
          <w:tcPr>
            <w:tcW w:w="1479"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1</w:t>
            </w:r>
          </w:p>
        </w:tc>
        <w:tc>
          <w:tcPr>
            <w:tcW w:w="1463"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55</w:t>
            </w:r>
          </w:p>
        </w:tc>
        <w:tc>
          <w:tcPr>
            <w:tcW w:w="1571"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0</w:t>
            </w:r>
          </w:p>
        </w:tc>
      </w:tr>
      <w:tr w:rsidR="000815E4" w:rsidRPr="009D1B90" w:rsidTr="00DE0B9C">
        <w:trPr>
          <w:jc w:val="center"/>
        </w:trPr>
        <w:tc>
          <w:tcPr>
            <w:tcW w:w="981" w:type="dxa"/>
            <w:tcBorders>
              <w:top w:val="nil"/>
              <w:left w:val="single" w:sz="4" w:space="0" w:color="auto"/>
              <w:bottom w:val="single" w:sz="4" w:space="0" w:color="auto"/>
              <w:right w:val="single" w:sz="4" w:space="0" w:color="auto"/>
            </w:tcBorders>
            <w:noWrap/>
            <w:vAlign w:val="center"/>
          </w:tcPr>
          <w:p w:rsidR="000815E4" w:rsidRPr="009D1B90" w:rsidRDefault="000815E4" w:rsidP="00DE0B9C">
            <w:pPr>
              <w:jc w:val="center"/>
              <w:rPr>
                <w:szCs w:val="20"/>
              </w:rPr>
            </w:pPr>
            <w:r w:rsidRPr="009D1B90">
              <w:rPr>
                <w:szCs w:val="20"/>
              </w:rPr>
              <w:t>2010</w:t>
            </w:r>
          </w:p>
        </w:tc>
        <w:tc>
          <w:tcPr>
            <w:tcW w:w="1467" w:type="dxa"/>
            <w:tcBorders>
              <w:top w:val="nil"/>
              <w:left w:val="nil"/>
              <w:bottom w:val="single" w:sz="4" w:space="0" w:color="auto"/>
              <w:right w:val="single" w:sz="4" w:space="0" w:color="auto"/>
            </w:tcBorders>
            <w:noWrap/>
            <w:vAlign w:val="bottom"/>
          </w:tcPr>
          <w:p w:rsidR="000815E4" w:rsidRPr="009D1B90" w:rsidRDefault="000815E4" w:rsidP="00DE0B9C">
            <w:pPr>
              <w:jc w:val="center"/>
              <w:rPr>
                <w:rFonts w:cs="Arial"/>
                <w:szCs w:val="20"/>
              </w:rPr>
            </w:pPr>
            <w:r w:rsidRPr="009D1B90">
              <w:rPr>
                <w:rFonts w:cs="Arial"/>
                <w:szCs w:val="20"/>
              </w:rPr>
              <w:t>71</w:t>
            </w:r>
          </w:p>
        </w:tc>
        <w:tc>
          <w:tcPr>
            <w:tcW w:w="1596"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3</w:t>
            </w:r>
          </w:p>
        </w:tc>
        <w:tc>
          <w:tcPr>
            <w:tcW w:w="1147"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90</w:t>
            </w:r>
          </w:p>
        </w:tc>
        <w:tc>
          <w:tcPr>
            <w:tcW w:w="1479"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1</w:t>
            </w:r>
          </w:p>
        </w:tc>
        <w:tc>
          <w:tcPr>
            <w:tcW w:w="1463"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69</w:t>
            </w:r>
          </w:p>
        </w:tc>
        <w:tc>
          <w:tcPr>
            <w:tcW w:w="1571"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0</w:t>
            </w:r>
          </w:p>
        </w:tc>
      </w:tr>
      <w:tr w:rsidR="000815E4" w:rsidRPr="009D1B90" w:rsidTr="00DE0B9C">
        <w:trPr>
          <w:trHeight w:val="156"/>
          <w:jc w:val="center"/>
        </w:trPr>
        <w:tc>
          <w:tcPr>
            <w:tcW w:w="981" w:type="dxa"/>
            <w:tcBorders>
              <w:top w:val="nil"/>
              <w:left w:val="single" w:sz="4" w:space="0" w:color="auto"/>
              <w:bottom w:val="single" w:sz="4" w:space="0" w:color="auto"/>
              <w:right w:val="single" w:sz="4" w:space="0" w:color="auto"/>
            </w:tcBorders>
            <w:noWrap/>
            <w:vAlign w:val="center"/>
          </w:tcPr>
          <w:p w:rsidR="000815E4" w:rsidRPr="009D1B90" w:rsidRDefault="000815E4" w:rsidP="00DE0B9C">
            <w:pPr>
              <w:jc w:val="center"/>
              <w:rPr>
                <w:szCs w:val="20"/>
              </w:rPr>
            </w:pPr>
            <w:r w:rsidRPr="009D1B90">
              <w:rPr>
                <w:szCs w:val="20"/>
              </w:rPr>
              <w:t>2011</w:t>
            </w:r>
          </w:p>
        </w:tc>
        <w:tc>
          <w:tcPr>
            <w:tcW w:w="1467" w:type="dxa"/>
            <w:tcBorders>
              <w:top w:val="nil"/>
              <w:left w:val="nil"/>
              <w:bottom w:val="single" w:sz="4" w:space="0" w:color="auto"/>
              <w:right w:val="single" w:sz="4" w:space="0" w:color="auto"/>
            </w:tcBorders>
            <w:noWrap/>
            <w:vAlign w:val="bottom"/>
          </w:tcPr>
          <w:p w:rsidR="000815E4" w:rsidRPr="009D1B90" w:rsidRDefault="000815E4" w:rsidP="00DE0B9C">
            <w:pPr>
              <w:jc w:val="center"/>
              <w:rPr>
                <w:rFonts w:cs="Arial"/>
                <w:szCs w:val="20"/>
              </w:rPr>
            </w:pPr>
            <w:r w:rsidRPr="009D1B90">
              <w:rPr>
                <w:rFonts w:cs="Arial"/>
                <w:szCs w:val="20"/>
              </w:rPr>
              <w:t>70</w:t>
            </w:r>
          </w:p>
        </w:tc>
        <w:tc>
          <w:tcPr>
            <w:tcW w:w="1596"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3</w:t>
            </w:r>
          </w:p>
        </w:tc>
        <w:tc>
          <w:tcPr>
            <w:tcW w:w="1147"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90</w:t>
            </w:r>
          </w:p>
        </w:tc>
        <w:tc>
          <w:tcPr>
            <w:tcW w:w="1479"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1</w:t>
            </w:r>
          </w:p>
        </w:tc>
        <w:tc>
          <w:tcPr>
            <w:tcW w:w="1463"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62</w:t>
            </w:r>
          </w:p>
        </w:tc>
        <w:tc>
          <w:tcPr>
            <w:tcW w:w="1571" w:type="dxa"/>
            <w:tcBorders>
              <w:top w:val="nil"/>
              <w:left w:val="nil"/>
              <w:bottom w:val="single" w:sz="4" w:space="0" w:color="auto"/>
              <w:right w:val="single" w:sz="4" w:space="0" w:color="auto"/>
            </w:tcBorders>
            <w:noWrap/>
            <w:vAlign w:val="center"/>
          </w:tcPr>
          <w:p w:rsidR="000815E4" w:rsidRPr="009D1B90" w:rsidRDefault="000815E4" w:rsidP="00DE0B9C">
            <w:pPr>
              <w:jc w:val="center"/>
              <w:rPr>
                <w:color w:val="000000"/>
                <w:szCs w:val="20"/>
              </w:rPr>
            </w:pPr>
            <w:r w:rsidRPr="009D1B90">
              <w:rPr>
                <w:color w:val="000000"/>
                <w:szCs w:val="20"/>
              </w:rPr>
              <w:t>0</w:t>
            </w:r>
          </w:p>
        </w:tc>
      </w:tr>
      <w:tr w:rsidR="000815E4" w:rsidRPr="009D1B90" w:rsidTr="00DE0B9C">
        <w:trPr>
          <w:trHeight w:val="300"/>
          <w:jc w:val="center"/>
        </w:trPr>
        <w:tc>
          <w:tcPr>
            <w:tcW w:w="981" w:type="dxa"/>
            <w:tcBorders>
              <w:top w:val="nil"/>
              <w:left w:val="single" w:sz="4" w:space="0" w:color="auto"/>
              <w:bottom w:val="single" w:sz="4" w:space="0" w:color="auto"/>
              <w:right w:val="single" w:sz="4" w:space="0" w:color="auto"/>
            </w:tcBorders>
            <w:noWrap/>
            <w:vAlign w:val="bottom"/>
          </w:tcPr>
          <w:p w:rsidR="000815E4" w:rsidRPr="009D1B90" w:rsidRDefault="000815E4" w:rsidP="00DE0B9C">
            <w:pPr>
              <w:jc w:val="center"/>
              <w:rPr>
                <w:szCs w:val="20"/>
              </w:rPr>
            </w:pPr>
            <w:r w:rsidRPr="009D1B90">
              <w:rPr>
                <w:szCs w:val="20"/>
              </w:rPr>
              <w:t>2012</w:t>
            </w:r>
          </w:p>
        </w:tc>
        <w:tc>
          <w:tcPr>
            <w:tcW w:w="1467" w:type="dxa"/>
            <w:tcBorders>
              <w:top w:val="nil"/>
              <w:left w:val="nil"/>
              <w:bottom w:val="single" w:sz="4" w:space="0" w:color="auto"/>
              <w:right w:val="single" w:sz="4" w:space="0" w:color="auto"/>
            </w:tcBorders>
            <w:noWrap/>
            <w:vAlign w:val="bottom"/>
          </w:tcPr>
          <w:p w:rsidR="000815E4" w:rsidRPr="009D1B90" w:rsidRDefault="000815E4" w:rsidP="00DE0B9C">
            <w:pPr>
              <w:jc w:val="center"/>
              <w:rPr>
                <w:szCs w:val="20"/>
              </w:rPr>
            </w:pPr>
            <w:r w:rsidRPr="009D1B90">
              <w:rPr>
                <w:szCs w:val="20"/>
              </w:rPr>
              <w:t>66</w:t>
            </w:r>
          </w:p>
        </w:tc>
        <w:tc>
          <w:tcPr>
            <w:tcW w:w="1596" w:type="dxa"/>
            <w:tcBorders>
              <w:top w:val="nil"/>
              <w:left w:val="nil"/>
              <w:bottom w:val="single" w:sz="4" w:space="0" w:color="auto"/>
              <w:right w:val="single" w:sz="4" w:space="0" w:color="auto"/>
            </w:tcBorders>
            <w:noWrap/>
            <w:vAlign w:val="bottom"/>
          </w:tcPr>
          <w:p w:rsidR="000815E4" w:rsidRPr="009D1B90" w:rsidRDefault="000815E4" w:rsidP="00DE0B9C">
            <w:pPr>
              <w:jc w:val="center"/>
              <w:rPr>
                <w:color w:val="000000"/>
                <w:szCs w:val="20"/>
              </w:rPr>
            </w:pPr>
            <w:r w:rsidRPr="009D1B90">
              <w:rPr>
                <w:color w:val="000000"/>
                <w:szCs w:val="20"/>
              </w:rPr>
              <w:t>3</w:t>
            </w:r>
          </w:p>
        </w:tc>
        <w:tc>
          <w:tcPr>
            <w:tcW w:w="1147" w:type="dxa"/>
            <w:tcBorders>
              <w:top w:val="nil"/>
              <w:left w:val="nil"/>
              <w:bottom w:val="single" w:sz="4" w:space="0" w:color="auto"/>
              <w:right w:val="single" w:sz="4" w:space="0" w:color="auto"/>
            </w:tcBorders>
            <w:noWrap/>
            <w:vAlign w:val="bottom"/>
          </w:tcPr>
          <w:p w:rsidR="000815E4" w:rsidRPr="009D1B90" w:rsidRDefault="000815E4" w:rsidP="00DE0B9C">
            <w:pPr>
              <w:jc w:val="center"/>
              <w:rPr>
                <w:color w:val="000000"/>
                <w:szCs w:val="20"/>
              </w:rPr>
            </w:pPr>
            <w:r w:rsidRPr="009D1B90">
              <w:rPr>
                <w:color w:val="000000"/>
                <w:szCs w:val="20"/>
              </w:rPr>
              <w:t>90</w:t>
            </w:r>
          </w:p>
        </w:tc>
        <w:tc>
          <w:tcPr>
            <w:tcW w:w="1479" w:type="dxa"/>
            <w:tcBorders>
              <w:top w:val="nil"/>
              <w:left w:val="nil"/>
              <w:bottom w:val="single" w:sz="4" w:space="0" w:color="auto"/>
              <w:right w:val="single" w:sz="4" w:space="0" w:color="auto"/>
            </w:tcBorders>
            <w:noWrap/>
            <w:vAlign w:val="bottom"/>
          </w:tcPr>
          <w:p w:rsidR="000815E4" w:rsidRPr="009D1B90" w:rsidRDefault="000815E4" w:rsidP="00DE0B9C">
            <w:pPr>
              <w:jc w:val="center"/>
              <w:rPr>
                <w:color w:val="000000"/>
                <w:szCs w:val="20"/>
              </w:rPr>
            </w:pPr>
            <w:r w:rsidRPr="009D1B90">
              <w:rPr>
                <w:color w:val="000000"/>
                <w:szCs w:val="20"/>
              </w:rPr>
              <w:t>1</w:t>
            </w:r>
          </w:p>
        </w:tc>
        <w:tc>
          <w:tcPr>
            <w:tcW w:w="1463" w:type="dxa"/>
            <w:tcBorders>
              <w:top w:val="nil"/>
              <w:left w:val="nil"/>
              <w:bottom w:val="single" w:sz="4" w:space="0" w:color="auto"/>
              <w:right w:val="single" w:sz="4" w:space="0" w:color="auto"/>
            </w:tcBorders>
            <w:noWrap/>
            <w:vAlign w:val="bottom"/>
          </w:tcPr>
          <w:p w:rsidR="000815E4" w:rsidRPr="009D1B90" w:rsidRDefault="000815E4" w:rsidP="00DE0B9C">
            <w:pPr>
              <w:jc w:val="center"/>
              <w:rPr>
                <w:color w:val="000000"/>
                <w:szCs w:val="20"/>
              </w:rPr>
            </w:pPr>
            <w:r w:rsidRPr="009D1B90">
              <w:rPr>
                <w:color w:val="000000"/>
                <w:szCs w:val="20"/>
              </w:rPr>
              <w:t>62</w:t>
            </w:r>
          </w:p>
        </w:tc>
        <w:tc>
          <w:tcPr>
            <w:tcW w:w="1571" w:type="dxa"/>
            <w:tcBorders>
              <w:top w:val="nil"/>
              <w:left w:val="nil"/>
              <w:bottom w:val="single" w:sz="4" w:space="0" w:color="auto"/>
              <w:right w:val="single" w:sz="4" w:space="0" w:color="auto"/>
            </w:tcBorders>
            <w:noWrap/>
            <w:vAlign w:val="bottom"/>
          </w:tcPr>
          <w:p w:rsidR="000815E4" w:rsidRPr="009D1B90" w:rsidRDefault="000815E4" w:rsidP="00DE0B9C">
            <w:pPr>
              <w:jc w:val="center"/>
              <w:rPr>
                <w:color w:val="000000"/>
                <w:szCs w:val="20"/>
              </w:rPr>
            </w:pPr>
            <w:r w:rsidRPr="009D1B90">
              <w:rPr>
                <w:color w:val="000000"/>
                <w:szCs w:val="20"/>
              </w:rPr>
              <w:t>0</w:t>
            </w:r>
          </w:p>
        </w:tc>
      </w:tr>
    </w:tbl>
    <w:p w:rsidR="000815E4" w:rsidRPr="009D1B90" w:rsidRDefault="000815E4" w:rsidP="000815E4">
      <w:r w:rsidRPr="009D1B90">
        <w:t xml:space="preserve">Forrás: </w:t>
      </w:r>
      <w:proofErr w:type="spellStart"/>
      <w:r w:rsidRPr="009D1B90">
        <w:t>TeIR</w:t>
      </w:r>
      <w:proofErr w:type="spellEnd"/>
      <w:r w:rsidRPr="009D1B90">
        <w:t xml:space="preserve">, KSH </w:t>
      </w:r>
      <w:proofErr w:type="spellStart"/>
      <w:r w:rsidRPr="009D1B90">
        <w:t>Tstar</w:t>
      </w:r>
      <w:proofErr w:type="spellEnd"/>
      <w:r w:rsidRPr="009D1B90">
        <w:t>, Önkormányzati adatgyűjtés</w:t>
      </w:r>
    </w:p>
    <w:p w:rsidR="0086581F" w:rsidRPr="009D1B90" w:rsidRDefault="0086581F" w:rsidP="0086581F"/>
    <w:p w:rsidR="0086581F" w:rsidRPr="009D1B90" w:rsidRDefault="0086581F" w:rsidP="0086581F">
      <w:r w:rsidRPr="009D1B90">
        <w:t>A nappali oktatásban (gyógypedagógiai oktatással együtt) résztvevők és a napközisek száma az alábbi adatokból ismerhetők meg.</w:t>
      </w:r>
    </w:p>
    <w:p w:rsidR="000815E4" w:rsidRPr="009D1B90" w:rsidRDefault="000815E4" w:rsidP="00C76BE7">
      <w:pPr>
        <w:autoSpaceDE w:val="0"/>
        <w:autoSpaceDN w:val="0"/>
        <w:adjustRightInd w:val="0"/>
        <w:spacing w:after="20"/>
        <w:ind w:firstLine="142"/>
        <w:rPr>
          <w:i/>
          <w:iCs/>
          <w:color w:val="FF0000"/>
          <w:szCs w:val="22"/>
        </w:rPr>
      </w:pPr>
    </w:p>
    <w:p w:rsidR="0086581F" w:rsidRPr="009D1B90" w:rsidRDefault="0086581F" w:rsidP="0086581F">
      <w:pPr>
        <w:pStyle w:val="Tblacm"/>
      </w:pPr>
      <w:bookmarkStart w:id="90" w:name="_Toc346547668"/>
      <w:r w:rsidRPr="009D1B90">
        <w:lastRenderedPageBreak/>
        <w:t xml:space="preserve">4.4.7. számú táblázat </w:t>
      </w:r>
      <w:r w:rsidR="00BF0AF3">
        <w:t>–</w:t>
      </w:r>
      <w:r w:rsidRPr="009D1B90">
        <w:t xml:space="preserve"> Általános iskolában tanuló száma</w:t>
      </w:r>
      <w:bookmarkEnd w:id="90"/>
      <w:r w:rsidRPr="009D1B90">
        <w:t xml:space="preserve"> </w:t>
      </w:r>
    </w:p>
    <w:tbl>
      <w:tblPr>
        <w:tblW w:w="0" w:type="auto"/>
        <w:jc w:val="center"/>
        <w:tblCellMar>
          <w:left w:w="70" w:type="dxa"/>
          <w:right w:w="70" w:type="dxa"/>
        </w:tblCellMar>
        <w:tblLook w:val="00A0"/>
      </w:tblPr>
      <w:tblGrid>
        <w:gridCol w:w="1119"/>
        <w:gridCol w:w="2713"/>
        <w:gridCol w:w="2713"/>
        <w:gridCol w:w="1666"/>
        <w:gridCol w:w="784"/>
        <w:gridCol w:w="784"/>
      </w:tblGrid>
      <w:tr w:rsidR="0086581F" w:rsidRPr="009D1B90" w:rsidTr="00DE0B9C">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 </w:t>
            </w:r>
          </w:p>
        </w:tc>
        <w:tc>
          <w:tcPr>
            <w:tcW w:w="0" w:type="auto"/>
            <w:tcBorders>
              <w:top w:val="single" w:sz="4" w:space="0" w:color="auto"/>
              <w:left w:val="nil"/>
              <w:bottom w:val="single" w:sz="4" w:space="0" w:color="auto"/>
              <w:right w:val="single" w:sz="4" w:space="0" w:color="auto"/>
            </w:tcBorders>
            <w:vAlign w:val="center"/>
          </w:tcPr>
          <w:p w:rsidR="0086581F" w:rsidRPr="009D1B90" w:rsidRDefault="0086581F" w:rsidP="00DE0B9C">
            <w:pPr>
              <w:jc w:val="center"/>
              <w:rPr>
                <w:szCs w:val="22"/>
              </w:rPr>
            </w:pPr>
            <w:r w:rsidRPr="009D1B90">
              <w:rPr>
                <w:szCs w:val="22"/>
              </w:rPr>
              <w:t>Általános iskola 1-4 évfolyamon tanulók száma</w:t>
            </w:r>
          </w:p>
        </w:tc>
        <w:tc>
          <w:tcPr>
            <w:tcW w:w="0" w:type="auto"/>
            <w:tcBorders>
              <w:top w:val="single" w:sz="4" w:space="0" w:color="auto"/>
              <w:left w:val="nil"/>
              <w:bottom w:val="single" w:sz="4" w:space="0" w:color="auto"/>
              <w:right w:val="single" w:sz="4" w:space="0" w:color="auto"/>
            </w:tcBorders>
            <w:vAlign w:val="center"/>
          </w:tcPr>
          <w:p w:rsidR="0086581F" w:rsidRPr="009D1B90" w:rsidRDefault="0086581F" w:rsidP="00DE0B9C">
            <w:pPr>
              <w:jc w:val="center"/>
              <w:rPr>
                <w:szCs w:val="22"/>
              </w:rPr>
            </w:pPr>
            <w:r w:rsidRPr="009D1B90">
              <w:rPr>
                <w:szCs w:val="22"/>
              </w:rPr>
              <w:t>Általános iskola 5-8 évfolyamon tanulók száma</w:t>
            </w:r>
          </w:p>
        </w:tc>
        <w:tc>
          <w:tcPr>
            <w:tcW w:w="0" w:type="auto"/>
            <w:tcBorders>
              <w:top w:val="single" w:sz="4" w:space="0" w:color="auto"/>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általános iskolások száma</w:t>
            </w:r>
          </w:p>
        </w:tc>
        <w:tc>
          <w:tcPr>
            <w:tcW w:w="0" w:type="auto"/>
            <w:gridSpan w:val="2"/>
            <w:tcBorders>
              <w:top w:val="single" w:sz="4" w:space="0" w:color="auto"/>
              <w:left w:val="nil"/>
              <w:bottom w:val="single" w:sz="4" w:space="0" w:color="auto"/>
              <w:right w:val="single" w:sz="4" w:space="0" w:color="000000"/>
            </w:tcBorders>
            <w:vAlign w:val="center"/>
          </w:tcPr>
          <w:p w:rsidR="0086581F" w:rsidRPr="009D1B90" w:rsidRDefault="0086581F" w:rsidP="00DE0B9C">
            <w:pPr>
              <w:jc w:val="center"/>
              <w:rPr>
                <w:color w:val="000000"/>
                <w:szCs w:val="22"/>
              </w:rPr>
            </w:pPr>
            <w:r w:rsidRPr="009D1B90">
              <w:rPr>
                <w:color w:val="000000"/>
                <w:szCs w:val="22"/>
              </w:rPr>
              <w:t>napközis tanulók száma</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 </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szCs w:val="22"/>
              </w:rPr>
            </w:pPr>
            <w:r w:rsidRPr="009D1B90">
              <w:rPr>
                <w:szCs w:val="22"/>
              </w:rPr>
              <w:t>fő</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szCs w:val="22"/>
              </w:rPr>
            </w:pPr>
            <w:r w:rsidRPr="009D1B90">
              <w:rPr>
                <w:szCs w:val="22"/>
              </w:rPr>
              <w:t>fő</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fő</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rPr>
                <w:color w:val="000000"/>
              </w:rPr>
            </w:pPr>
            <w:r w:rsidRPr="009D1B90">
              <w:rPr>
                <w:color w:val="000000"/>
              </w:rPr>
              <w:t>2010/2011</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83</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83</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166</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25</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15</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rPr>
                <w:color w:val="000000"/>
              </w:rPr>
            </w:pPr>
            <w:r w:rsidRPr="009D1B90">
              <w:rPr>
                <w:color w:val="000000"/>
              </w:rPr>
              <w:t>2011/2012</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79</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84</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163</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28</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17</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rPr>
                <w:color w:val="000000"/>
              </w:rPr>
            </w:pPr>
            <w:r w:rsidRPr="009D1B90">
              <w:rPr>
                <w:color w:val="000000"/>
              </w:rPr>
              <w:t>2012/2013</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76</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79</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155</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30</w:t>
            </w:r>
          </w:p>
        </w:tc>
        <w:tc>
          <w:tcPr>
            <w:tcW w:w="0" w:type="auto"/>
            <w:tcBorders>
              <w:top w:val="nil"/>
              <w:left w:val="nil"/>
              <w:bottom w:val="single" w:sz="4" w:space="0" w:color="auto"/>
              <w:right w:val="single" w:sz="4" w:space="0" w:color="auto"/>
            </w:tcBorders>
            <w:noWrap/>
            <w:vAlign w:val="center"/>
          </w:tcPr>
          <w:p w:rsidR="0086581F" w:rsidRPr="009D1B90" w:rsidRDefault="0086581F" w:rsidP="00DE0B9C">
            <w:pPr>
              <w:jc w:val="center"/>
              <w:rPr>
                <w:color w:val="000000"/>
              </w:rPr>
            </w:pPr>
            <w:r w:rsidRPr="009D1B90">
              <w:rPr>
                <w:color w:val="000000"/>
              </w:rPr>
              <w:t>19</w:t>
            </w:r>
          </w:p>
        </w:tc>
      </w:tr>
    </w:tbl>
    <w:p w:rsidR="0086581F" w:rsidRPr="009D1B90" w:rsidRDefault="0086581F" w:rsidP="0086581F">
      <w:r w:rsidRPr="009D1B90">
        <w:t xml:space="preserve">Forrás: </w:t>
      </w:r>
      <w:proofErr w:type="spellStart"/>
      <w:r w:rsidRPr="009D1B90">
        <w:t>TeIR</w:t>
      </w:r>
      <w:proofErr w:type="spellEnd"/>
      <w:r w:rsidRPr="009D1B90">
        <w:t xml:space="preserve">, KSH </w:t>
      </w:r>
      <w:proofErr w:type="spellStart"/>
      <w:r w:rsidRPr="009D1B90">
        <w:t>Tstar</w:t>
      </w:r>
      <w:proofErr w:type="spellEnd"/>
    </w:p>
    <w:p w:rsidR="0086581F" w:rsidRPr="009D1B90" w:rsidRDefault="0086581F" w:rsidP="0086581F"/>
    <w:p w:rsidR="0086581F" w:rsidRPr="009D1B90" w:rsidRDefault="0086581F" w:rsidP="0086581F">
      <w:pPr>
        <w:pStyle w:val="Tblacm"/>
      </w:pPr>
      <w:bookmarkStart w:id="91" w:name="_Toc346547669"/>
      <w:r w:rsidRPr="009D1B90">
        <w:t xml:space="preserve">4.4.8. számú táblázat </w:t>
      </w:r>
      <w:r w:rsidR="00BF0AF3">
        <w:t>–</w:t>
      </w:r>
      <w:r w:rsidRPr="009D1B90">
        <w:t xml:space="preserve"> Általános iskolák adatai</w:t>
      </w:r>
      <w:bookmarkEnd w:id="91"/>
    </w:p>
    <w:tbl>
      <w:tblPr>
        <w:tblW w:w="0" w:type="auto"/>
        <w:jc w:val="center"/>
        <w:tblCellMar>
          <w:left w:w="70" w:type="dxa"/>
          <w:right w:w="70" w:type="dxa"/>
        </w:tblCellMar>
        <w:tblLook w:val="00A0"/>
      </w:tblPr>
      <w:tblGrid>
        <w:gridCol w:w="1118"/>
        <w:gridCol w:w="1256"/>
        <w:gridCol w:w="1256"/>
        <w:gridCol w:w="936"/>
        <w:gridCol w:w="1380"/>
        <w:gridCol w:w="1380"/>
        <w:gridCol w:w="1011"/>
        <w:gridCol w:w="1442"/>
      </w:tblGrid>
      <w:tr w:rsidR="0086581F" w:rsidRPr="009D1B90" w:rsidTr="00DE0B9C">
        <w:trPr>
          <w:jc w:val="center"/>
        </w:trPr>
        <w:tc>
          <w:tcPr>
            <w:tcW w:w="0" w:type="auto"/>
            <w:tcBorders>
              <w:top w:val="single" w:sz="4" w:space="0" w:color="auto"/>
              <w:left w:val="single" w:sz="4" w:space="0" w:color="auto"/>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 </w:t>
            </w:r>
          </w:p>
        </w:tc>
        <w:tc>
          <w:tcPr>
            <w:tcW w:w="0" w:type="auto"/>
            <w:gridSpan w:val="3"/>
            <w:tcBorders>
              <w:top w:val="single" w:sz="4" w:space="0" w:color="auto"/>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 xml:space="preserve">általános iskolai osztályok </w:t>
            </w:r>
            <w:r w:rsidRPr="009D1B90">
              <w:rPr>
                <w:color w:val="000000"/>
                <w:szCs w:val="22"/>
              </w:rPr>
              <w:br/>
              <w:t>száma</w:t>
            </w:r>
          </w:p>
        </w:tc>
        <w:tc>
          <w:tcPr>
            <w:tcW w:w="0" w:type="auto"/>
            <w:gridSpan w:val="3"/>
            <w:tcBorders>
              <w:top w:val="single" w:sz="4" w:space="0" w:color="auto"/>
              <w:left w:val="nil"/>
              <w:bottom w:val="single" w:sz="4" w:space="0" w:color="auto"/>
              <w:right w:val="single" w:sz="4" w:space="0" w:color="000000"/>
            </w:tcBorders>
            <w:vAlign w:val="center"/>
          </w:tcPr>
          <w:p w:rsidR="0086581F" w:rsidRPr="009D1B90" w:rsidRDefault="0086581F" w:rsidP="00DE0B9C">
            <w:pPr>
              <w:jc w:val="center"/>
              <w:rPr>
                <w:color w:val="000000"/>
                <w:szCs w:val="22"/>
              </w:rPr>
            </w:pPr>
            <w:r w:rsidRPr="009D1B90">
              <w:rPr>
                <w:color w:val="000000"/>
                <w:szCs w:val="22"/>
              </w:rPr>
              <w:t>általános iskolai osztályok száma a gyógypedagógiai oktatásban</w:t>
            </w:r>
          </w:p>
        </w:tc>
        <w:tc>
          <w:tcPr>
            <w:tcW w:w="1442" w:type="dxa"/>
            <w:tcBorders>
              <w:top w:val="single" w:sz="4" w:space="0" w:color="auto"/>
              <w:left w:val="nil"/>
              <w:bottom w:val="single" w:sz="4" w:space="0" w:color="auto"/>
              <w:right w:val="single" w:sz="4" w:space="0" w:color="auto"/>
            </w:tcBorders>
            <w:vAlign w:val="bottom"/>
          </w:tcPr>
          <w:p w:rsidR="0086581F" w:rsidRPr="009D1B90" w:rsidRDefault="0086581F" w:rsidP="00DE0B9C">
            <w:pPr>
              <w:jc w:val="center"/>
              <w:rPr>
                <w:color w:val="000000"/>
                <w:szCs w:val="22"/>
              </w:rPr>
            </w:pPr>
            <w:r w:rsidRPr="009D1B90">
              <w:rPr>
                <w:color w:val="000000"/>
                <w:szCs w:val="22"/>
              </w:rPr>
              <w:t>általános iskolai feladat-ellátási helyek száma</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 </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1-4 évfolyamon</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5-8 évfolyamon</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összesen</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1-4 évfolyamon</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5-8 évfolyamon</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szCs w:val="22"/>
              </w:rPr>
            </w:pPr>
            <w:r w:rsidRPr="009D1B90">
              <w:rPr>
                <w:color w:val="000000"/>
                <w:szCs w:val="22"/>
              </w:rPr>
              <w:t>összesen</w:t>
            </w:r>
          </w:p>
        </w:tc>
        <w:tc>
          <w:tcPr>
            <w:tcW w:w="1442" w:type="dxa"/>
            <w:tcBorders>
              <w:top w:val="nil"/>
              <w:left w:val="nil"/>
              <w:bottom w:val="single" w:sz="4" w:space="0" w:color="auto"/>
              <w:right w:val="single" w:sz="4" w:space="0" w:color="auto"/>
            </w:tcBorders>
            <w:vAlign w:val="bottom"/>
          </w:tcPr>
          <w:p w:rsidR="0086581F" w:rsidRPr="009D1B90" w:rsidRDefault="0086581F" w:rsidP="00DE0B9C">
            <w:pPr>
              <w:jc w:val="center"/>
              <w:rPr>
                <w:color w:val="000000"/>
                <w:szCs w:val="22"/>
              </w:rPr>
            </w:pPr>
            <w:r w:rsidRPr="009D1B90">
              <w:rPr>
                <w:color w:val="000000"/>
                <w:szCs w:val="22"/>
              </w:rPr>
              <w:t>db</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2010/2011</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4</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4</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8</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1442" w:type="dxa"/>
            <w:tcBorders>
              <w:top w:val="nil"/>
              <w:left w:val="nil"/>
              <w:bottom w:val="single" w:sz="4" w:space="0" w:color="auto"/>
              <w:right w:val="single" w:sz="4" w:space="0" w:color="auto"/>
            </w:tcBorders>
            <w:vAlign w:val="bottom"/>
          </w:tcPr>
          <w:p w:rsidR="0086581F" w:rsidRPr="009D1B90" w:rsidRDefault="0086581F" w:rsidP="00DE0B9C">
            <w:pPr>
              <w:jc w:val="center"/>
              <w:rPr>
                <w:color w:val="000000"/>
              </w:rPr>
            </w:pPr>
            <w:r w:rsidRPr="009D1B90">
              <w:rPr>
                <w:color w:val="000000"/>
              </w:rPr>
              <w:t>1</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2011/2012</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4</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4</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8</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1442" w:type="dxa"/>
            <w:tcBorders>
              <w:top w:val="nil"/>
              <w:left w:val="nil"/>
              <w:bottom w:val="single" w:sz="4" w:space="0" w:color="auto"/>
              <w:right w:val="single" w:sz="4" w:space="0" w:color="auto"/>
            </w:tcBorders>
            <w:vAlign w:val="bottom"/>
          </w:tcPr>
          <w:p w:rsidR="0086581F" w:rsidRPr="009D1B90" w:rsidRDefault="0086581F" w:rsidP="00DE0B9C">
            <w:pPr>
              <w:jc w:val="center"/>
              <w:rPr>
                <w:color w:val="000000"/>
              </w:rPr>
            </w:pPr>
            <w:r w:rsidRPr="009D1B90">
              <w:rPr>
                <w:color w:val="000000"/>
              </w:rPr>
              <w:t>1</w:t>
            </w:r>
          </w:p>
        </w:tc>
      </w:tr>
      <w:tr w:rsidR="0086581F" w:rsidRPr="009D1B90" w:rsidTr="00DE0B9C">
        <w:trPr>
          <w:jc w:val="center"/>
        </w:trPr>
        <w:tc>
          <w:tcPr>
            <w:tcW w:w="0" w:type="auto"/>
            <w:tcBorders>
              <w:top w:val="nil"/>
              <w:left w:val="single" w:sz="4" w:space="0" w:color="auto"/>
              <w:bottom w:val="single" w:sz="4" w:space="0" w:color="auto"/>
              <w:right w:val="single" w:sz="4" w:space="0" w:color="auto"/>
            </w:tcBorders>
            <w:noWrap/>
            <w:vAlign w:val="center"/>
          </w:tcPr>
          <w:p w:rsidR="0086581F" w:rsidRPr="009D1B90" w:rsidRDefault="0086581F" w:rsidP="00DE0B9C">
            <w:pPr>
              <w:jc w:val="center"/>
              <w:rPr>
                <w:color w:val="000000"/>
                <w:szCs w:val="22"/>
              </w:rPr>
            </w:pPr>
            <w:r w:rsidRPr="009D1B90">
              <w:rPr>
                <w:color w:val="000000"/>
                <w:szCs w:val="22"/>
              </w:rPr>
              <w:t>2012/2013</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4</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4</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8</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0" w:type="auto"/>
            <w:tcBorders>
              <w:top w:val="nil"/>
              <w:left w:val="nil"/>
              <w:bottom w:val="single" w:sz="4" w:space="0" w:color="auto"/>
              <w:right w:val="single" w:sz="4" w:space="0" w:color="auto"/>
            </w:tcBorders>
            <w:vAlign w:val="center"/>
          </w:tcPr>
          <w:p w:rsidR="0086581F" w:rsidRPr="009D1B90" w:rsidRDefault="0086581F" w:rsidP="00DE0B9C">
            <w:pPr>
              <w:jc w:val="center"/>
              <w:rPr>
                <w:color w:val="000000"/>
              </w:rPr>
            </w:pPr>
            <w:r w:rsidRPr="009D1B90">
              <w:rPr>
                <w:color w:val="000000"/>
              </w:rPr>
              <w:t>-</w:t>
            </w:r>
          </w:p>
        </w:tc>
        <w:tc>
          <w:tcPr>
            <w:tcW w:w="1442" w:type="dxa"/>
            <w:tcBorders>
              <w:top w:val="nil"/>
              <w:left w:val="nil"/>
              <w:bottom w:val="single" w:sz="4" w:space="0" w:color="auto"/>
              <w:right w:val="single" w:sz="4" w:space="0" w:color="auto"/>
            </w:tcBorders>
            <w:vAlign w:val="bottom"/>
          </w:tcPr>
          <w:p w:rsidR="0086581F" w:rsidRPr="009D1B90" w:rsidRDefault="0086581F" w:rsidP="00DE0B9C">
            <w:pPr>
              <w:jc w:val="center"/>
              <w:rPr>
                <w:color w:val="000000"/>
              </w:rPr>
            </w:pPr>
            <w:r w:rsidRPr="009D1B90">
              <w:rPr>
                <w:color w:val="000000"/>
              </w:rPr>
              <w:t>1</w:t>
            </w:r>
          </w:p>
        </w:tc>
      </w:tr>
    </w:tbl>
    <w:p w:rsidR="0086581F" w:rsidRPr="009D1B90" w:rsidRDefault="0086581F" w:rsidP="0086581F">
      <w:r w:rsidRPr="009D1B90">
        <w:t xml:space="preserve">Forrás: </w:t>
      </w:r>
      <w:proofErr w:type="spellStart"/>
      <w:r w:rsidRPr="009D1B90">
        <w:t>TeIR</w:t>
      </w:r>
      <w:proofErr w:type="spellEnd"/>
      <w:r w:rsidRPr="009D1B90">
        <w:t xml:space="preserve">, KSH </w:t>
      </w:r>
      <w:proofErr w:type="spellStart"/>
      <w:r w:rsidRPr="009D1B90">
        <w:t>Tstar</w:t>
      </w:r>
      <w:proofErr w:type="spellEnd"/>
    </w:p>
    <w:p w:rsidR="000815E4" w:rsidRPr="009D1B90" w:rsidRDefault="000815E4"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hátrányos megkülönböztetés és jogellenes elkülönítés az oktatás, képzés területén, az intézmények között és az egyes intézményeken belüli szegregációs </w:t>
      </w:r>
    </w:p>
    <w:p w:rsidR="00106767" w:rsidRPr="009D1B90" w:rsidRDefault="00A473A0" w:rsidP="00C76BE7">
      <w:r w:rsidRPr="009D1B90">
        <w:t>Hátrányos megkülönböztetésről és a gyermekek jogellenes elkülönítéséről nincsenek információink, az óvoda és az iskolai intézmények, valamint a gyermekjóléti és gyermekvédelmi, továbbá a családsegítő szolgáltatások és juttatások segítik a hátrányos helyzetbe került és SNI gyermekek, gyermekes családok életkörülményeinek mielőbbi javulását és a gyermekek egészséges fejlődését, a gyermekek érdekeit és esélyegyenlőségét tartva szem előtt. A szükséges esetekben a gyermekek és tanulók megkapják a szükséges szakmai támogatást.</w:t>
      </w:r>
    </w:p>
    <w:p w:rsidR="00A473A0" w:rsidRPr="009D1B90" w:rsidRDefault="00A473A0"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u w:val="single"/>
        </w:rPr>
      </w:pPr>
      <w:r w:rsidRPr="009D1B90">
        <w:rPr>
          <w:i/>
          <w:iCs/>
          <w:szCs w:val="22"/>
          <w:u w:val="single"/>
        </w:rPr>
        <w:t>d)</w:t>
      </w:r>
      <w:r w:rsidRPr="009D1B90">
        <w:rPr>
          <w:szCs w:val="22"/>
          <w:u w:val="single"/>
        </w:rPr>
        <w:t xml:space="preserve"> az intézmények között a tanulók iskolai eredményességében, az oktatás hatékonysá</w:t>
      </w:r>
      <w:r w:rsidRPr="009D1B90">
        <w:rPr>
          <w:u w:val="single"/>
        </w:rPr>
        <w:t>gában mutatkozó eltérések</w:t>
      </w:r>
    </w:p>
    <w:p w:rsidR="004678B0" w:rsidRPr="009D1B90" w:rsidRDefault="00507343" w:rsidP="004678B0">
      <w:r w:rsidRPr="009D1B90">
        <w:t>Nem releváns, mivel településünkön egy-egy oktatási és nevelési intézmény működik.</w:t>
      </w:r>
      <w:r w:rsidR="004678B0" w:rsidRPr="009D1B90">
        <w:t xml:space="preserve"> Azonban érdemes tudomást szerezni a 8. évfolyamot eredményesen befejezők arányáról</w:t>
      </w:r>
    </w:p>
    <w:tbl>
      <w:tblPr>
        <w:tblW w:w="8640" w:type="dxa"/>
        <w:tblInd w:w="55" w:type="dxa"/>
        <w:tblCellMar>
          <w:left w:w="70" w:type="dxa"/>
          <w:right w:w="70" w:type="dxa"/>
        </w:tblCellMar>
        <w:tblLook w:val="04A0"/>
      </w:tblPr>
      <w:tblGrid>
        <w:gridCol w:w="4684"/>
        <w:gridCol w:w="1295"/>
        <w:gridCol w:w="2661"/>
      </w:tblGrid>
      <w:tr w:rsidR="004678B0" w:rsidRPr="009D1B90" w:rsidTr="004678B0">
        <w:trPr>
          <w:trHeight w:val="300"/>
        </w:trPr>
        <w:tc>
          <w:tcPr>
            <w:tcW w:w="8640" w:type="dxa"/>
            <w:gridSpan w:val="3"/>
            <w:tcBorders>
              <w:top w:val="nil"/>
              <w:left w:val="nil"/>
              <w:bottom w:val="nil"/>
              <w:right w:val="nil"/>
            </w:tcBorders>
            <w:shd w:val="clear" w:color="auto" w:fill="auto"/>
            <w:noWrap/>
            <w:vAlign w:val="bottom"/>
            <w:hideMark/>
          </w:tcPr>
          <w:p w:rsidR="004678B0" w:rsidRPr="009D1B90" w:rsidRDefault="004678B0" w:rsidP="004678B0">
            <w:pPr>
              <w:jc w:val="left"/>
              <w:rPr>
                <w:bCs/>
                <w:color w:val="000000"/>
                <w:szCs w:val="22"/>
              </w:rPr>
            </w:pPr>
            <w:r w:rsidRPr="009D1B90">
              <w:rPr>
                <w:bCs/>
                <w:color w:val="000000"/>
                <w:szCs w:val="22"/>
              </w:rPr>
              <w:t xml:space="preserve">4.4.12. számú táblázat </w:t>
            </w:r>
            <w:r w:rsidR="00BF0AF3">
              <w:rPr>
                <w:bCs/>
                <w:color w:val="000000"/>
                <w:szCs w:val="22"/>
              </w:rPr>
              <w:t>–</w:t>
            </w:r>
            <w:r w:rsidRPr="009D1B90">
              <w:rPr>
                <w:bCs/>
                <w:color w:val="000000"/>
                <w:szCs w:val="22"/>
              </w:rPr>
              <w:t xml:space="preserve"> </w:t>
            </w:r>
            <w:proofErr w:type="gramStart"/>
            <w:r w:rsidRPr="009D1B90">
              <w:rPr>
                <w:bCs/>
                <w:color w:val="000000"/>
                <w:szCs w:val="22"/>
              </w:rPr>
              <w:t>A</w:t>
            </w:r>
            <w:proofErr w:type="gramEnd"/>
            <w:r w:rsidRPr="009D1B90">
              <w:rPr>
                <w:bCs/>
                <w:color w:val="000000"/>
                <w:szCs w:val="22"/>
              </w:rPr>
              <w:t xml:space="preserve"> 8. évfolyamot eredményesen befejezettek a nappali oktatásban</w:t>
            </w:r>
          </w:p>
        </w:tc>
      </w:tr>
      <w:tr w:rsidR="004678B0" w:rsidRPr="009D1B90" w:rsidTr="00FB28C6">
        <w:trPr>
          <w:trHeight w:val="1008"/>
        </w:trPr>
        <w:tc>
          <w:tcPr>
            <w:tcW w:w="4684" w:type="dxa"/>
            <w:vMerge w:val="restart"/>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4678B0" w:rsidRPr="009D1B90" w:rsidRDefault="004678B0" w:rsidP="004678B0">
            <w:pPr>
              <w:jc w:val="center"/>
              <w:rPr>
                <w:b/>
                <w:bCs/>
                <w:color w:val="000000"/>
                <w:szCs w:val="22"/>
              </w:rPr>
            </w:pPr>
            <w:r w:rsidRPr="009D1B90">
              <w:rPr>
                <w:b/>
                <w:bCs/>
                <w:color w:val="000000"/>
                <w:szCs w:val="22"/>
              </w:rPr>
              <w:t>tanév</w:t>
            </w:r>
          </w:p>
        </w:tc>
        <w:tc>
          <w:tcPr>
            <w:tcW w:w="3956" w:type="dxa"/>
            <w:gridSpan w:val="2"/>
            <w:tcBorders>
              <w:top w:val="single" w:sz="4" w:space="0" w:color="auto"/>
              <w:left w:val="nil"/>
              <w:bottom w:val="single" w:sz="4" w:space="0" w:color="auto"/>
              <w:right w:val="single" w:sz="4" w:space="0" w:color="auto"/>
            </w:tcBorders>
            <w:shd w:val="clear" w:color="000000" w:fill="CCFFCC"/>
            <w:vAlign w:val="center"/>
            <w:hideMark/>
          </w:tcPr>
          <w:p w:rsidR="004678B0" w:rsidRPr="009D1B90" w:rsidRDefault="004678B0" w:rsidP="004678B0">
            <w:pPr>
              <w:jc w:val="center"/>
              <w:rPr>
                <w:b/>
                <w:bCs/>
                <w:color w:val="000000"/>
                <w:szCs w:val="22"/>
              </w:rPr>
            </w:pPr>
            <w:r w:rsidRPr="009D1B90">
              <w:rPr>
                <w:b/>
                <w:bCs/>
                <w:color w:val="000000"/>
                <w:szCs w:val="22"/>
              </w:rPr>
              <w:t>8. évfolyamot eredményesen befejezettek száma /</w:t>
            </w:r>
            <w:r w:rsidRPr="009D1B90">
              <w:rPr>
                <w:b/>
                <w:bCs/>
                <w:color w:val="FF0000"/>
                <w:szCs w:val="22"/>
              </w:rPr>
              <w:t xml:space="preserve"> </w:t>
            </w:r>
            <w:r w:rsidRPr="009D1B90">
              <w:rPr>
                <w:b/>
                <w:bCs/>
                <w:color w:val="000000"/>
                <w:szCs w:val="22"/>
              </w:rPr>
              <w:t>aránya a nappali rendszerű oktatásban</w:t>
            </w:r>
          </w:p>
        </w:tc>
      </w:tr>
      <w:tr w:rsidR="004678B0" w:rsidRPr="009D1B90" w:rsidTr="00FB28C6">
        <w:trPr>
          <w:trHeight w:val="413"/>
        </w:trPr>
        <w:tc>
          <w:tcPr>
            <w:tcW w:w="4684" w:type="dxa"/>
            <w:vMerge/>
            <w:tcBorders>
              <w:top w:val="single" w:sz="4" w:space="0" w:color="auto"/>
              <w:left w:val="single" w:sz="4" w:space="0" w:color="auto"/>
              <w:bottom w:val="single" w:sz="4" w:space="0" w:color="auto"/>
              <w:right w:val="single" w:sz="4" w:space="0" w:color="auto"/>
            </w:tcBorders>
            <w:vAlign w:val="center"/>
            <w:hideMark/>
          </w:tcPr>
          <w:p w:rsidR="004678B0" w:rsidRPr="009D1B90" w:rsidRDefault="004678B0" w:rsidP="004678B0">
            <w:pPr>
              <w:jc w:val="left"/>
              <w:rPr>
                <w:b/>
                <w:bCs/>
                <w:color w:val="000000"/>
                <w:szCs w:val="22"/>
              </w:rPr>
            </w:pPr>
          </w:p>
        </w:tc>
        <w:tc>
          <w:tcPr>
            <w:tcW w:w="1295" w:type="dxa"/>
            <w:tcBorders>
              <w:top w:val="nil"/>
              <w:left w:val="nil"/>
              <w:bottom w:val="single" w:sz="4" w:space="0" w:color="auto"/>
              <w:right w:val="single" w:sz="4" w:space="0" w:color="auto"/>
            </w:tcBorders>
            <w:shd w:val="clear" w:color="000000" w:fill="CCFFCC"/>
            <w:noWrap/>
            <w:vAlign w:val="center"/>
            <w:hideMark/>
          </w:tcPr>
          <w:p w:rsidR="004678B0" w:rsidRPr="009D1B90" w:rsidRDefault="004678B0" w:rsidP="004678B0">
            <w:pPr>
              <w:jc w:val="center"/>
              <w:rPr>
                <w:b/>
                <w:bCs/>
                <w:color w:val="000000"/>
                <w:szCs w:val="22"/>
              </w:rPr>
            </w:pPr>
            <w:r w:rsidRPr="009D1B90">
              <w:rPr>
                <w:b/>
                <w:bCs/>
                <w:color w:val="000000"/>
                <w:szCs w:val="22"/>
              </w:rPr>
              <w:t>fő</w:t>
            </w:r>
          </w:p>
        </w:tc>
        <w:tc>
          <w:tcPr>
            <w:tcW w:w="2661" w:type="dxa"/>
            <w:tcBorders>
              <w:top w:val="nil"/>
              <w:left w:val="nil"/>
              <w:bottom w:val="single" w:sz="4" w:space="0" w:color="auto"/>
              <w:right w:val="single" w:sz="4" w:space="0" w:color="auto"/>
            </w:tcBorders>
            <w:shd w:val="clear" w:color="000000" w:fill="CCFFCC"/>
            <w:noWrap/>
            <w:vAlign w:val="center"/>
            <w:hideMark/>
          </w:tcPr>
          <w:p w:rsidR="004678B0" w:rsidRPr="009D1B90" w:rsidRDefault="004678B0" w:rsidP="004678B0">
            <w:pPr>
              <w:jc w:val="center"/>
              <w:rPr>
                <w:b/>
                <w:bCs/>
                <w:color w:val="000000"/>
                <w:szCs w:val="22"/>
              </w:rPr>
            </w:pPr>
            <w:r w:rsidRPr="009D1B90">
              <w:rPr>
                <w:b/>
                <w:bCs/>
                <w:color w:val="000000"/>
                <w:szCs w:val="22"/>
              </w:rPr>
              <w:t>%</w:t>
            </w:r>
          </w:p>
        </w:tc>
      </w:tr>
      <w:tr w:rsidR="004678B0" w:rsidRPr="009D1B90" w:rsidTr="0004348D">
        <w:trPr>
          <w:trHeight w:val="609"/>
        </w:trPr>
        <w:tc>
          <w:tcPr>
            <w:tcW w:w="4684" w:type="dxa"/>
            <w:tcBorders>
              <w:top w:val="nil"/>
              <w:left w:val="single" w:sz="4" w:space="0" w:color="auto"/>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 w:val="20"/>
                <w:szCs w:val="20"/>
              </w:rPr>
            </w:pPr>
            <w:r w:rsidRPr="009D1B90">
              <w:rPr>
                <w:color w:val="000000"/>
                <w:sz w:val="20"/>
                <w:szCs w:val="20"/>
              </w:rPr>
              <w:t>2010/2011</w:t>
            </w:r>
          </w:p>
        </w:tc>
        <w:tc>
          <w:tcPr>
            <w:tcW w:w="1295" w:type="dxa"/>
            <w:tcBorders>
              <w:top w:val="nil"/>
              <w:left w:val="nil"/>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Cs w:val="22"/>
              </w:rPr>
            </w:pPr>
            <w:r w:rsidRPr="009D1B90">
              <w:rPr>
                <w:color w:val="000000"/>
                <w:szCs w:val="22"/>
              </w:rPr>
              <w:t>16</w:t>
            </w:r>
          </w:p>
        </w:tc>
        <w:tc>
          <w:tcPr>
            <w:tcW w:w="2661" w:type="dxa"/>
            <w:tcBorders>
              <w:top w:val="nil"/>
              <w:left w:val="nil"/>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Cs w:val="22"/>
              </w:rPr>
            </w:pPr>
            <w:r w:rsidRPr="009D1B90">
              <w:rPr>
                <w:color w:val="000000"/>
                <w:szCs w:val="22"/>
              </w:rPr>
              <w:t>94%</w:t>
            </w:r>
          </w:p>
        </w:tc>
      </w:tr>
      <w:tr w:rsidR="004678B0" w:rsidRPr="009D1B90" w:rsidTr="0004348D">
        <w:trPr>
          <w:trHeight w:val="609"/>
        </w:trPr>
        <w:tc>
          <w:tcPr>
            <w:tcW w:w="4684" w:type="dxa"/>
            <w:tcBorders>
              <w:top w:val="nil"/>
              <w:left w:val="single" w:sz="4" w:space="0" w:color="auto"/>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 w:val="20"/>
                <w:szCs w:val="20"/>
              </w:rPr>
            </w:pPr>
            <w:r w:rsidRPr="009D1B90">
              <w:rPr>
                <w:color w:val="000000"/>
                <w:sz w:val="20"/>
                <w:szCs w:val="20"/>
              </w:rPr>
              <w:t>2011/2012</w:t>
            </w:r>
          </w:p>
        </w:tc>
        <w:tc>
          <w:tcPr>
            <w:tcW w:w="1295" w:type="dxa"/>
            <w:tcBorders>
              <w:top w:val="nil"/>
              <w:left w:val="nil"/>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Cs w:val="22"/>
              </w:rPr>
            </w:pPr>
            <w:r w:rsidRPr="009D1B90">
              <w:rPr>
                <w:color w:val="000000"/>
                <w:szCs w:val="22"/>
              </w:rPr>
              <w:t>21</w:t>
            </w:r>
          </w:p>
        </w:tc>
        <w:tc>
          <w:tcPr>
            <w:tcW w:w="2661" w:type="dxa"/>
            <w:tcBorders>
              <w:top w:val="nil"/>
              <w:left w:val="nil"/>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Cs w:val="22"/>
              </w:rPr>
            </w:pPr>
            <w:r w:rsidRPr="009D1B90">
              <w:rPr>
                <w:color w:val="000000"/>
                <w:szCs w:val="22"/>
              </w:rPr>
              <w:t>100%</w:t>
            </w:r>
          </w:p>
        </w:tc>
      </w:tr>
      <w:tr w:rsidR="004678B0" w:rsidRPr="009D1B90" w:rsidTr="0004348D">
        <w:trPr>
          <w:trHeight w:val="609"/>
        </w:trPr>
        <w:tc>
          <w:tcPr>
            <w:tcW w:w="4684" w:type="dxa"/>
            <w:tcBorders>
              <w:top w:val="nil"/>
              <w:left w:val="single" w:sz="4" w:space="0" w:color="auto"/>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 w:val="20"/>
                <w:szCs w:val="20"/>
              </w:rPr>
            </w:pPr>
            <w:r w:rsidRPr="009D1B90">
              <w:rPr>
                <w:color w:val="000000"/>
                <w:sz w:val="20"/>
                <w:szCs w:val="20"/>
              </w:rPr>
              <w:t>2012/2013</w:t>
            </w:r>
          </w:p>
        </w:tc>
        <w:tc>
          <w:tcPr>
            <w:tcW w:w="1295" w:type="dxa"/>
            <w:tcBorders>
              <w:top w:val="nil"/>
              <w:left w:val="nil"/>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Cs w:val="22"/>
              </w:rPr>
            </w:pPr>
            <w:r w:rsidRPr="009D1B90">
              <w:rPr>
                <w:color w:val="000000"/>
                <w:szCs w:val="22"/>
              </w:rPr>
              <w:t>15</w:t>
            </w:r>
          </w:p>
        </w:tc>
        <w:tc>
          <w:tcPr>
            <w:tcW w:w="2661" w:type="dxa"/>
            <w:tcBorders>
              <w:top w:val="nil"/>
              <w:left w:val="nil"/>
              <w:bottom w:val="single" w:sz="4" w:space="0" w:color="auto"/>
              <w:right w:val="single" w:sz="4" w:space="0" w:color="auto"/>
            </w:tcBorders>
            <w:shd w:val="clear" w:color="auto" w:fill="auto"/>
            <w:noWrap/>
            <w:vAlign w:val="center"/>
            <w:hideMark/>
          </w:tcPr>
          <w:p w:rsidR="004678B0" w:rsidRPr="009D1B90" w:rsidRDefault="004678B0" w:rsidP="004678B0">
            <w:pPr>
              <w:jc w:val="center"/>
              <w:rPr>
                <w:color w:val="000000"/>
                <w:szCs w:val="22"/>
              </w:rPr>
            </w:pPr>
            <w:r w:rsidRPr="009D1B90">
              <w:rPr>
                <w:color w:val="000000"/>
                <w:szCs w:val="22"/>
              </w:rPr>
              <w:t>100%</w:t>
            </w:r>
          </w:p>
        </w:tc>
      </w:tr>
    </w:tbl>
    <w:p w:rsidR="004678B0" w:rsidRPr="009D1B90" w:rsidRDefault="004678B0" w:rsidP="004678B0">
      <w:pPr>
        <w:rPr>
          <w:color w:val="000000"/>
          <w:szCs w:val="22"/>
        </w:rPr>
      </w:pPr>
      <w:r w:rsidRPr="009D1B90">
        <w:rPr>
          <w:color w:val="000000"/>
          <w:szCs w:val="22"/>
        </w:rPr>
        <w:t xml:space="preserve">Forrás: </w:t>
      </w:r>
      <w:proofErr w:type="spellStart"/>
      <w:r w:rsidRPr="009D1B90">
        <w:rPr>
          <w:color w:val="000000"/>
          <w:szCs w:val="22"/>
        </w:rPr>
        <w:t>TeIR</w:t>
      </w:r>
      <w:proofErr w:type="spellEnd"/>
      <w:r w:rsidRPr="009D1B90">
        <w:rPr>
          <w:color w:val="000000"/>
          <w:szCs w:val="22"/>
        </w:rPr>
        <w:t xml:space="preserve">, KSH </w:t>
      </w:r>
      <w:proofErr w:type="spellStart"/>
      <w:proofErr w:type="gramStart"/>
      <w:r w:rsidRPr="009D1B90">
        <w:rPr>
          <w:color w:val="000000"/>
          <w:szCs w:val="22"/>
        </w:rPr>
        <w:t>Tstar</w:t>
      </w:r>
      <w:proofErr w:type="spellEnd"/>
      <w:r w:rsidRPr="009D1B90">
        <w:rPr>
          <w:color w:val="000000"/>
          <w:szCs w:val="22"/>
        </w:rPr>
        <w:t xml:space="preserve">  Forrás</w:t>
      </w:r>
      <w:proofErr w:type="gramEnd"/>
      <w:r w:rsidRPr="009D1B90">
        <w:rPr>
          <w:color w:val="000000"/>
          <w:szCs w:val="22"/>
        </w:rPr>
        <w:t>: Önkormányzati és intézményfenntartói, tankerületi adatok</w:t>
      </w:r>
    </w:p>
    <w:p w:rsidR="00507343" w:rsidRPr="009D1B90" w:rsidRDefault="004678B0" w:rsidP="00C76BE7">
      <w:pPr>
        <w:autoSpaceDE w:val="0"/>
        <w:autoSpaceDN w:val="0"/>
        <w:adjustRightInd w:val="0"/>
        <w:spacing w:after="20"/>
        <w:ind w:firstLine="142"/>
        <w:rPr>
          <w:iCs/>
          <w:szCs w:val="22"/>
        </w:rPr>
      </w:pPr>
      <w:r w:rsidRPr="009D1B90">
        <w:rPr>
          <w:iCs/>
          <w:szCs w:val="22"/>
        </w:rPr>
        <w:t>Látható, hogy az elmúlt két tanév 100%-os eredményt mutat, amelynek megtartásán kell dolgoznia a pedagógusoknak.</w:t>
      </w:r>
    </w:p>
    <w:p w:rsidR="004678B0" w:rsidRPr="009D1B90" w:rsidRDefault="00AF3C61" w:rsidP="00C76BE7">
      <w:pPr>
        <w:autoSpaceDE w:val="0"/>
        <w:autoSpaceDN w:val="0"/>
        <w:adjustRightInd w:val="0"/>
        <w:spacing w:after="20"/>
        <w:ind w:firstLine="142"/>
        <w:rPr>
          <w:iCs/>
          <w:szCs w:val="22"/>
        </w:rPr>
      </w:pPr>
      <w:r w:rsidRPr="009D1B90">
        <w:rPr>
          <w:iCs/>
          <w:szCs w:val="22"/>
        </w:rPr>
        <w:lastRenderedPageBreak/>
        <w:t>Hasonló a helyzet az iskolában, ahol a diákok elért iskolai eredményei alapján elmondható, hogy az országos átlag környéki eredményeket produkálják, így ennek szin</w:t>
      </w:r>
      <w:r w:rsidR="002254F8" w:rsidRPr="009D1B90">
        <w:rPr>
          <w:iCs/>
          <w:szCs w:val="22"/>
        </w:rPr>
        <w:t xml:space="preserve">ten tartására kell </w:t>
      </w:r>
      <w:r w:rsidR="00C86102" w:rsidRPr="009D1B90">
        <w:rPr>
          <w:iCs/>
          <w:szCs w:val="22"/>
        </w:rPr>
        <w:t>hangsúlyt</w:t>
      </w:r>
      <w:r w:rsidR="00C86102" w:rsidRPr="009D1B90">
        <w:rPr>
          <w:iCs/>
          <w:color w:val="FF0000"/>
          <w:szCs w:val="22"/>
        </w:rPr>
        <w:t xml:space="preserve"> </w:t>
      </w:r>
      <w:r w:rsidR="002254F8" w:rsidRPr="009D1B90">
        <w:rPr>
          <w:iCs/>
          <w:szCs w:val="22"/>
        </w:rPr>
        <w:t>fektetni a továbbiakban.</w:t>
      </w:r>
    </w:p>
    <w:p w:rsidR="00AF3C61" w:rsidRPr="009D1B90" w:rsidRDefault="00AF3C61" w:rsidP="00C76BE7">
      <w:pPr>
        <w:autoSpaceDE w:val="0"/>
        <w:autoSpaceDN w:val="0"/>
        <w:adjustRightInd w:val="0"/>
        <w:spacing w:after="20"/>
        <w:ind w:firstLine="142"/>
        <w:rPr>
          <w:i/>
          <w:iCs/>
          <w:szCs w:val="22"/>
        </w:rPr>
      </w:pPr>
    </w:p>
    <w:p w:rsidR="00106767" w:rsidRPr="009D1B90" w:rsidRDefault="00106767" w:rsidP="00C76BE7">
      <w:pPr>
        <w:autoSpaceDE w:val="0"/>
        <w:autoSpaceDN w:val="0"/>
        <w:adjustRightInd w:val="0"/>
        <w:spacing w:after="20"/>
        <w:ind w:firstLine="142"/>
        <w:rPr>
          <w:szCs w:val="22"/>
          <w:u w:val="single"/>
        </w:rPr>
      </w:pPr>
      <w:proofErr w:type="gramStart"/>
      <w:r w:rsidRPr="009D1B90">
        <w:rPr>
          <w:i/>
          <w:iCs/>
          <w:szCs w:val="22"/>
          <w:u w:val="single"/>
        </w:rPr>
        <w:t>e</w:t>
      </w:r>
      <w:proofErr w:type="gramEnd"/>
      <w:r w:rsidRPr="009D1B90">
        <w:rPr>
          <w:i/>
          <w:iCs/>
          <w:szCs w:val="22"/>
          <w:u w:val="single"/>
        </w:rPr>
        <w:t>)</w:t>
      </w:r>
      <w:r w:rsidRPr="009D1B90">
        <w:rPr>
          <w:szCs w:val="22"/>
          <w:u w:val="single"/>
        </w:rPr>
        <w:t xml:space="preserve"> pozitív diszkrimináció (hátránykompenzáló juttatások, szolgáltatások)</w:t>
      </w:r>
    </w:p>
    <w:p w:rsidR="0069153D" w:rsidRPr="009D1B90" w:rsidRDefault="0069153D" w:rsidP="0069153D">
      <w:r w:rsidRPr="009D1B90">
        <w:t xml:space="preserve">A gyermekjóléti szolgálat esetében a hátránykompenzáló szolgáltatások nagyban hozzájárulnak fogyatékos gyermekek és szüleik szociális helyzetének javulásához, ami információnyújtásból, hivatalos ügyek intézésében való közreműködésből, tanácsadásból, közvetítésből és eseti gondozásból áll, ami a fogyatékos gyermekek érdekeit, </w:t>
      </w:r>
      <w:proofErr w:type="spellStart"/>
      <w:r w:rsidRPr="009D1B90">
        <w:t>minőségibb</w:t>
      </w:r>
      <w:proofErr w:type="spellEnd"/>
      <w:r w:rsidRPr="009D1B90">
        <w:t xml:space="preserve"> életvitelét és fejlődését szolgálják.</w:t>
      </w:r>
    </w:p>
    <w:p w:rsidR="0069153D" w:rsidRPr="009D1B90" w:rsidRDefault="0069153D" w:rsidP="0069153D">
      <w:r w:rsidRPr="009D1B90">
        <w:t>Az óvodai nevelésben a fogyatékos gyermekekkel gyógypedagógus, fejlesztőpedagógus foglalkozik, a gyógyszeres kezelés mellett nyugodt, fejlődésüket szolgáló környezetben. Az általános iskolai oktatásban a fogyatékos gyermekek számára elérhető a gyógypedagógiai oktatás. Hátránykompenzáló juttatások tekintettel a fogyatékos gyermekek és gyermekes családok szociális státuszára és az oktatási intézményekben történő részvétel céljából minden jogosult számára egyenlő feltételek mellett elérhetőek, a törvény által szabályozott keretek között.</w:t>
      </w:r>
    </w:p>
    <w:p w:rsidR="0069153D" w:rsidRPr="009D1B90" w:rsidRDefault="0069153D" w:rsidP="0069153D">
      <w:r w:rsidRPr="009D1B90">
        <w:t>A családok számára jelentős kedvezmény, hogy a három vagy több gyermekesek, a tartósan beteg gyerekeket nevelők, a gyermeküket egyedül nevelők, valamint a rendszeres gyermekvédelmi támogatásban részesülő gyermekek számára biztosított az ingyenes tankönyvellátás illetve étkezési, térítési díjukhoz 50% kedvezmény.</w:t>
      </w:r>
    </w:p>
    <w:p w:rsidR="0069153D" w:rsidRPr="009D1B90" w:rsidRDefault="0069153D" w:rsidP="0069153D">
      <w:r w:rsidRPr="009D1B90">
        <w:t xml:space="preserve">A Bursa Hungarica Felsőoktatási Ösztöndíjrendszer az esélyteremtés érdekében a hátrányos helyzetű, szociálisan rászoruló fiatalok felsőoktatásban való részvételét támogatja. A települési önkormányzatok által kiírt pályázati forrásokat a Bokod Község Önkormányzata évek óta csatlakozik ezen Ösztöndíjrendszerhez, amelyben igyekszik minden jelentkezőt, rászorulót lehetőségeihez mérten támogatni. </w:t>
      </w:r>
    </w:p>
    <w:p w:rsidR="00106767" w:rsidRPr="009D1B90" w:rsidRDefault="00106767" w:rsidP="00106767"/>
    <w:p w:rsidR="00106767" w:rsidRPr="009D1B90" w:rsidRDefault="00106767" w:rsidP="00C76BE7">
      <w:pPr>
        <w:autoSpaceDE w:val="0"/>
        <w:autoSpaceDN w:val="0"/>
        <w:adjustRightInd w:val="0"/>
        <w:spacing w:after="20"/>
        <w:ind w:firstLine="142"/>
        <w:rPr>
          <w:b/>
          <w:szCs w:val="22"/>
        </w:rPr>
      </w:pPr>
      <w:r w:rsidRPr="009D1B90">
        <w:rPr>
          <w:b/>
          <w:szCs w:val="22"/>
        </w:rPr>
        <w:t>4.5 Következtetések: problémák beazonosítása, fejlesztési lehetőségek meghatározása.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03544A" w:rsidRPr="009D1B90">
        <w:trPr>
          <w:jc w:val="center"/>
        </w:trPr>
        <w:tc>
          <w:tcPr>
            <w:tcW w:w="9779" w:type="dxa"/>
            <w:gridSpan w:val="2"/>
          </w:tcPr>
          <w:p w:rsidR="00106767" w:rsidRPr="009D1B90" w:rsidRDefault="00106767" w:rsidP="00106767">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A gyerekek helyzete, esélyegyenlősége vizsgálata során településünkön</w:t>
            </w:r>
          </w:p>
          <w:p w:rsidR="00106767" w:rsidRPr="009D1B90" w:rsidRDefault="00106767" w:rsidP="00106767">
            <w:pPr>
              <w:pStyle w:val="NormlCalibri11"/>
              <w:pBdr>
                <w:top w:val="none" w:sz="0" w:space="0" w:color="auto"/>
                <w:left w:val="none" w:sz="0" w:space="0" w:color="auto"/>
                <w:bottom w:val="none" w:sz="0" w:space="0" w:color="auto"/>
                <w:right w:val="none" w:sz="0" w:space="0" w:color="auto"/>
              </w:pBdr>
              <w:jc w:val="center"/>
              <w:rPr>
                <w:bCs w:val="0"/>
                <w:iCs w:val="0"/>
              </w:rPr>
            </w:pPr>
          </w:p>
        </w:tc>
      </w:tr>
      <w:tr w:rsidR="0003544A" w:rsidRPr="009D1B90">
        <w:trPr>
          <w:jc w:val="center"/>
        </w:trPr>
        <w:tc>
          <w:tcPr>
            <w:tcW w:w="4889" w:type="dxa"/>
          </w:tcPr>
          <w:p w:rsidR="00106767" w:rsidRPr="009D1B90" w:rsidRDefault="00106767" w:rsidP="00106767">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beazonosított problémák</w:t>
            </w:r>
          </w:p>
          <w:p w:rsidR="00106767" w:rsidRPr="009D1B90" w:rsidRDefault="00106767" w:rsidP="00106767">
            <w:pPr>
              <w:pStyle w:val="NormlCalibri11"/>
              <w:pBdr>
                <w:top w:val="none" w:sz="0" w:space="0" w:color="auto"/>
                <w:left w:val="none" w:sz="0" w:space="0" w:color="auto"/>
                <w:bottom w:val="none" w:sz="0" w:space="0" w:color="auto"/>
                <w:right w:val="none" w:sz="0" w:space="0" w:color="auto"/>
              </w:pBdr>
              <w:jc w:val="center"/>
              <w:rPr>
                <w:bCs w:val="0"/>
                <w:iCs w:val="0"/>
              </w:rPr>
            </w:pPr>
          </w:p>
        </w:tc>
        <w:tc>
          <w:tcPr>
            <w:tcW w:w="4890" w:type="dxa"/>
          </w:tcPr>
          <w:p w:rsidR="00106767" w:rsidRPr="009D1B90" w:rsidRDefault="00106767" w:rsidP="00106767">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fejlesztési lehetőségek</w:t>
            </w:r>
          </w:p>
          <w:p w:rsidR="00106767" w:rsidRPr="009D1B90" w:rsidRDefault="00106767" w:rsidP="00106767">
            <w:pPr>
              <w:pStyle w:val="NormlCalibri11"/>
              <w:pBdr>
                <w:top w:val="none" w:sz="0" w:space="0" w:color="auto"/>
                <w:left w:val="none" w:sz="0" w:space="0" w:color="auto"/>
                <w:bottom w:val="none" w:sz="0" w:space="0" w:color="auto"/>
                <w:right w:val="none" w:sz="0" w:space="0" w:color="auto"/>
              </w:pBdr>
              <w:jc w:val="center"/>
              <w:rPr>
                <w:bCs w:val="0"/>
                <w:iCs w:val="0"/>
              </w:rPr>
            </w:pPr>
          </w:p>
        </w:tc>
      </w:tr>
      <w:tr w:rsidR="00106767" w:rsidRPr="009D1B90">
        <w:trPr>
          <w:jc w:val="center"/>
        </w:trPr>
        <w:tc>
          <w:tcPr>
            <w:tcW w:w="4889" w:type="dxa"/>
          </w:tcPr>
          <w:p w:rsidR="00330DD3" w:rsidRPr="009D1B90" w:rsidRDefault="00330DD3" w:rsidP="00453810">
            <w:pPr>
              <w:pStyle w:val="Default"/>
              <w:jc w:val="both"/>
              <w:rPr>
                <w:rFonts w:ascii="Calibri" w:hAnsi="Calibri"/>
                <w:color w:val="auto"/>
                <w:sz w:val="22"/>
              </w:rPr>
            </w:pPr>
            <w:r w:rsidRPr="009D1B90">
              <w:rPr>
                <w:rFonts w:ascii="Calibri" w:hAnsi="Calibri"/>
                <w:color w:val="auto"/>
                <w:sz w:val="22"/>
              </w:rPr>
              <w:t xml:space="preserve">A hátrányos, illetve halmozottan hátrányos helyzetű, valamint fogyatékossággal élő gyermekeknek a </w:t>
            </w:r>
            <w:r w:rsidR="006A1067" w:rsidRPr="009D1B90">
              <w:rPr>
                <w:rFonts w:ascii="Calibri" w:hAnsi="Calibri"/>
                <w:color w:val="auto"/>
                <w:sz w:val="22"/>
              </w:rPr>
              <w:t xml:space="preserve">községen </w:t>
            </w:r>
            <w:r w:rsidRPr="009D1B90">
              <w:rPr>
                <w:rFonts w:ascii="Calibri" w:hAnsi="Calibri"/>
                <w:color w:val="auto"/>
                <w:sz w:val="22"/>
              </w:rPr>
              <w:t xml:space="preserve">kívül elérhető továbbtanulási-, pályaválasztási tanácsadáshoz történő hozzáférésük problémás lehet, mert az utazás költségeinek megtérítése gondot okoz családjuknak. </w:t>
            </w:r>
          </w:p>
          <w:p w:rsidR="00106767" w:rsidRPr="009D1B90" w:rsidRDefault="00106767" w:rsidP="00453810">
            <w:pPr>
              <w:pStyle w:val="NormlCalibri11"/>
              <w:pBdr>
                <w:top w:val="none" w:sz="0" w:space="0" w:color="auto"/>
                <w:left w:val="none" w:sz="0" w:space="0" w:color="auto"/>
                <w:bottom w:val="none" w:sz="0" w:space="0" w:color="auto"/>
                <w:right w:val="none" w:sz="0" w:space="0" w:color="auto"/>
              </w:pBdr>
              <w:rPr>
                <w:bCs w:val="0"/>
                <w:iCs w:val="0"/>
              </w:rPr>
            </w:pPr>
          </w:p>
        </w:tc>
        <w:tc>
          <w:tcPr>
            <w:tcW w:w="4890" w:type="dxa"/>
          </w:tcPr>
          <w:p w:rsidR="00330DD3" w:rsidRPr="009D1B90" w:rsidRDefault="00330DD3" w:rsidP="00453810">
            <w:pPr>
              <w:pStyle w:val="Default"/>
              <w:jc w:val="both"/>
              <w:rPr>
                <w:rFonts w:ascii="Calibri" w:hAnsi="Calibri"/>
                <w:color w:val="auto"/>
                <w:sz w:val="22"/>
              </w:rPr>
            </w:pPr>
            <w:r w:rsidRPr="009D1B90">
              <w:rPr>
                <w:rFonts w:ascii="Calibri" w:hAnsi="Calibri"/>
                <w:color w:val="auto"/>
                <w:sz w:val="22"/>
              </w:rPr>
              <w:t xml:space="preserve">Továbbtanulási-, pályaválasztási tanácsadás biztosítása a </w:t>
            </w:r>
            <w:r w:rsidR="0064336A" w:rsidRPr="009D1B90">
              <w:rPr>
                <w:rFonts w:ascii="Calibri" w:hAnsi="Calibri"/>
                <w:color w:val="auto"/>
                <w:sz w:val="22"/>
              </w:rPr>
              <w:t xml:space="preserve">községben a </w:t>
            </w:r>
            <w:r w:rsidRPr="009D1B90">
              <w:rPr>
                <w:rFonts w:ascii="Calibri" w:hAnsi="Calibri"/>
                <w:color w:val="auto"/>
                <w:sz w:val="22"/>
              </w:rPr>
              <w:t xml:space="preserve">civil szervezetek közreműködésével. </w:t>
            </w:r>
          </w:p>
          <w:p w:rsidR="00106767" w:rsidRPr="009D1B90" w:rsidRDefault="00106767" w:rsidP="00453810">
            <w:pPr>
              <w:pStyle w:val="NormlCalibri11"/>
              <w:pBdr>
                <w:top w:val="none" w:sz="0" w:space="0" w:color="auto"/>
                <w:left w:val="none" w:sz="0" w:space="0" w:color="auto"/>
                <w:bottom w:val="none" w:sz="0" w:space="0" w:color="auto"/>
                <w:right w:val="none" w:sz="0" w:space="0" w:color="auto"/>
              </w:pBdr>
              <w:rPr>
                <w:bCs w:val="0"/>
                <w:iCs w:val="0"/>
              </w:rPr>
            </w:pPr>
          </w:p>
        </w:tc>
      </w:tr>
      <w:tr w:rsidR="00FB28C6" w:rsidRPr="009D1B90">
        <w:trPr>
          <w:jc w:val="center"/>
        </w:trPr>
        <w:tc>
          <w:tcPr>
            <w:tcW w:w="4889" w:type="dxa"/>
          </w:tcPr>
          <w:p w:rsidR="00FB28C6" w:rsidRPr="00FB28C6" w:rsidRDefault="00FB28C6" w:rsidP="00FB28C6">
            <w:pPr>
              <w:pStyle w:val="Default"/>
              <w:jc w:val="both"/>
              <w:rPr>
                <w:rFonts w:ascii="Calibri" w:hAnsi="Calibri"/>
                <w:color w:val="auto"/>
                <w:sz w:val="22"/>
              </w:rPr>
            </w:pPr>
            <w:r w:rsidRPr="00FB28C6">
              <w:rPr>
                <w:rFonts w:ascii="Calibri" w:hAnsi="Calibri"/>
                <w:color w:val="auto"/>
                <w:sz w:val="22"/>
              </w:rPr>
              <w:t>Az önkormányzat helyi szinten nem tesz a jó képességű hátrányos helyzetű tanulókért. Jó gyakorlat lenne, ha vannak olyan diákok, akik arra érdemesek, az önkormányzat támogatná őket. Az igényre és a támogatás lehetőségének módjára azonban nincs információ, annak felmérése és részletes kidolgozása lenne szükséges.</w:t>
            </w:r>
          </w:p>
          <w:p w:rsidR="00FB28C6" w:rsidRPr="009D1B90" w:rsidRDefault="00FB28C6" w:rsidP="00453810">
            <w:pPr>
              <w:pStyle w:val="Default"/>
              <w:jc w:val="both"/>
              <w:rPr>
                <w:rFonts w:ascii="Calibri" w:hAnsi="Calibri"/>
                <w:color w:val="auto"/>
                <w:sz w:val="22"/>
              </w:rPr>
            </w:pPr>
          </w:p>
        </w:tc>
        <w:tc>
          <w:tcPr>
            <w:tcW w:w="4890" w:type="dxa"/>
          </w:tcPr>
          <w:p w:rsidR="00FB28C6" w:rsidRPr="009D1B90" w:rsidRDefault="00FB28C6" w:rsidP="00453810">
            <w:pPr>
              <w:pStyle w:val="Default"/>
              <w:jc w:val="both"/>
              <w:rPr>
                <w:rFonts w:ascii="Calibri" w:hAnsi="Calibri"/>
                <w:color w:val="auto"/>
                <w:sz w:val="22"/>
              </w:rPr>
            </w:pPr>
            <w:r w:rsidRPr="00FB28C6">
              <w:rPr>
                <w:rFonts w:ascii="Calibri" w:hAnsi="Calibri"/>
                <w:color w:val="auto"/>
                <w:sz w:val="22"/>
              </w:rPr>
              <w:t>jó képességű hátrányos helyzetű tanulók támogatása iránti igény felmérés, támogatás lehetőségének kidolgozása</w:t>
            </w:r>
          </w:p>
        </w:tc>
      </w:tr>
      <w:tr w:rsidR="00E67873" w:rsidRPr="009D1B90" w:rsidTr="007F6C4A">
        <w:trPr>
          <w:jc w:val="center"/>
        </w:trPr>
        <w:tc>
          <w:tcPr>
            <w:tcW w:w="4889" w:type="dxa"/>
          </w:tcPr>
          <w:p w:rsidR="00E67873" w:rsidRPr="009D1B90" w:rsidRDefault="00E67873" w:rsidP="00E67873">
            <w:pPr>
              <w:rPr>
                <w:szCs w:val="22"/>
              </w:rPr>
            </w:pPr>
            <w:r>
              <w:t xml:space="preserve">Nincs pontos adat a gyerek szakorvosi ellátás </w:t>
            </w:r>
            <w:proofErr w:type="gramStart"/>
            <w:r>
              <w:t>iránti  igényekről</w:t>
            </w:r>
            <w:proofErr w:type="gramEnd"/>
          </w:p>
        </w:tc>
        <w:tc>
          <w:tcPr>
            <w:tcW w:w="4890" w:type="dxa"/>
          </w:tcPr>
          <w:p w:rsidR="00E67873" w:rsidRPr="009D1B90" w:rsidRDefault="00E67873" w:rsidP="007F6C4A">
            <w:pPr>
              <w:pStyle w:val="NormlCalibri11"/>
              <w:pBdr>
                <w:top w:val="none" w:sz="0" w:space="0" w:color="auto"/>
                <w:left w:val="none" w:sz="0" w:space="0" w:color="auto"/>
                <w:bottom w:val="none" w:sz="0" w:space="0" w:color="auto"/>
                <w:right w:val="none" w:sz="0" w:space="0" w:color="auto"/>
              </w:pBdr>
              <w:rPr>
                <w:bCs w:val="0"/>
                <w:iCs w:val="0"/>
                <w:szCs w:val="22"/>
              </w:rPr>
            </w:pPr>
            <w:r>
              <w:t>gyerek szakorvosi ellátáshoz való hozzáférési igényének felmérése</w:t>
            </w:r>
          </w:p>
        </w:tc>
      </w:tr>
    </w:tbl>
    <w:p w:rsidR="00931CF1" w:rsidRPr="009D1B90" w:rsidRDefault="00931CF1" w:rsidP="0040713C">
      <w:pPr>
        <w:rPr>
          <w:szCs w:val="22"/>
        </w:rPr>
      </w:pPr>
    </w:p>
    <w:p w:rsidR="006865E8" w:rsidRPr="009D1B90" w:rsidRDefault="006865E8" w:rsidP="00C76BE7">
      <w:pPr>
        <w:pStyle w:val="Cmsor3"/>
        <w:rPr>
          <w:szCs w:val="22"/>
        </w:rPr>
      </w:pPr>
      <w:bookmarkStart w:id="92" w:name="_Toc349210329"/>
      <w:r w:rsidRPr="009D1B90">
        <w:rPr>
          <w:szCs w:val="22"/>
        </w:rPr>
        <w:t>5. A nők helyzete, esélyegyenlősége</w:t>
      </w:r>
      <w:bookmarkEnd w:id="92"/>
    </w:p>
    <w:p w:rsidR="001862E7" w:rsidRPr="009D1B90" w:rsidRDefault="001862E7" w:rsidP="001862E7">
      <w:pPr>
        <w:autoSpaceDE w:val="0"/>
        <w:autoSpaceDN w:val="0"/>
        <w:adjustRightInd w:val="0"/>
        <w:spacing w:after="20"/>
        <w:ind w:firstLine="142"/>
        <w:rPr>
          <w:szCs w:val="22"/>
        </w:rPr>
      </w:pPr>
      <w:r w:rsidRPr="009D1B90">
        <w:rPr>
          <w:szCs w:val="22"/>
        </w:rPr>
        <w:t>Jogi alapvetések a nők esélyegyenlőségéhez:</w:t>
      </w:r>
    </w:p>
    <w:p w:rsidR="001862E7" w:rsidRPr="009D1B90" w:rsidRDefault="001862E7" w:rsidP="001862E7">
      <w:pPr>
        <w:autoSpaceDE w:val="0"/>
        <w:autoSpaceDN w:val="0"/>
        <w:adjustRightInd w:val="0"/>
        <w:spacing w:after="20"/>
        <w:ind w:firstLine="142"/>
        <w:rPr>
          <w:szCs w:val="22"/>
        </w:rPr>
      </w:pPr>
      <w:r w:rsidRPr="009D1B90">
        <w:rPr>
          <w:szCs w:val="22"/>
        </w:rPr>
        <w:lastRenderedPageBreak/>
        <w:t>· Az Alaptörvény XV. cikke rögzíti, hogy a nők és férfiak egyenjogúak, vagyis mind a nőket, mind a férfiakat azonos jogok kell, hogy megillessék minden polgári, politikai, gazdasági, szociális, kulturális jog tekintetében.</w:t>
      </w:r>
    </w:p>
    <w:p w:rsidR="001862E7" w:rsidRPr="009D1B90" w:rsidRDefault="001862E7" w:rsidP="001862E7">
      <w:pPr>
        <w:autoSpaceDE w:val="0"/>
        <w:autoSpaceDN w:val="0"/>
        <w:adjustRightInd w:val="0"/>
        <w:spacing w:after="20"/>
        <w:ind w:firstLine="142"/>
        <w:rPr>
          <w:szCs w:val="22"/>
        </w:rPr>
      </w:pPr>
      <w:r w:rsidRPr="009D1B90">
        <w:rPr>
          <w:szCs w:val="22"/>
        </w:rPr>
        <w:t xml:space="preserve">· </w:t>
      </w:r>
      <w:proofErr w:type="gramStart"/>
      <w:r w:rsidRPr="009D1B90">
        <w:rPr>
          <w:szCs w:val="22"/>
        </w:rPr>
        <w:t>a</w:t>
      </w:r>
      <w:proofErr w:type="gramEnd"/>
      <w:r w:rsidRPr="009D1B90">
        <w:rPr>
          <w:szCs w:val="22"/>
        </w:rPr>
        <w:t xml:space="preserve"> Tanács 76/207/EGK irányelve a nőkkel és a férfiakkal való egyenlő bánásmód elvének a munkavállalás, a szakképzés és az előmenetel lehetőségei, valamint a munkafeltételek terén történő végrehajtásáról és az azt módosító 2002/73/EK irányelv,</w:t>
      </w:r>
    </w:p>
    <w:p w:rsidR="001862E7" w:rsidRPr="009D1B90" w:rsidRDefault="001862E7" w:rsidP="001862E7">
      <w:pPr>
        <w:autoSpaceDE w:val="0"/>
        <w:autoSpaceDN w:val="0"/>
        <w:adjustRightInd w:val="0"/>
        <w:spacing w:after="20"/>
        <w:ind w:firstLine="142"/>
        <w:rPr>
          <w:szCs w:val="22"/>
        </w:rPr>
      </w:pPr>
      <w:r w:rsidRPr="009D1B90">
        <w:rPr>
          <w:szCs w:val="22"/>
        </w:rPr>
        <w:t xml:space="preserve">· </w:t>
      </w:r>
      <w:proofErr w:type="gramStart"/>
      <w:r w:rsidRPr="009D1B90">
        <w:rPr>
          <w:szCs w:val="22"/>
        </w:rPr>
        <w:t>a</w:t>
      </w:r>
      <w:proofErr w:type="gramEnd"/>
      <w:r w:rsidRPr="009D1B90">
        <w:rPr>
          <w:szCs w:val="22"/>
        </w:rPr>
        <w:t xml:space="preserve"> Tanács 79/7/EGK irányelve a férfiakkal és a nőkkel való egyenlő bánásmód elvének a szociális biztonság területén történő fokozatos megvalósításáról, </w:t>
      </w:r>
    </w:p>
    <w:p w:rsidR="0007703C" w:rsidRPr="009D1B90" w:rsidRDefault="001862E7" w:rsidP="001862E7">
      <w:pPr>
        <w:autoSpaceDE w:val="0"/>
        <w:autoSpaceDN w:val="0"/>
        <w:adjustRightInd w:val="0"/>
        <w:spacing w:after="20"/>
        <w:ind w:firstLine="142"/>
        <w:rPr>
          <w:szCs w:val="22"/>
        </w:rPr>
      </w:pPr>
      <w:r w:rsidRPr="009D1B90">
        <w:rPr>
          <w:szCs w:val="22"/>
        </w:rPr>
        <w:t xml:space="preserve">· </w:t>
      </w:r>
      <w:proofErr w:type="gramStart"/>
      <w:r w:rsidRPr="009D1B90">
        <w:rPr>
          <w:szCs w:val="22"/>
        </w:rPr>
        <w:t>a</w:t>
      </w:r>
      <w:proofErr w:type="gramEnd"/>
      <w:r w:rsidRPr="009D1B90">
        <w:rPr>
          <w:szCs w:val="22"/>
        </w:rPr>
        <w:t xml:space="preserve"> Tanács 86/378/EGK irányelve a férfiakkal és a nőkkel való egyenlő bánásmód elvének a foglalkoztatási szociális biztonsági rendszerekben történő megvalósításáról.</w:t>
      </w:r>
    </w:p>
    <w:p w:rsidR="0047339D" w:rsidRPr="009D1B90" w:rsidRDefault="0047339D" w:rsidP="0047339D">
      <w:pPr>
        <w:autoSpaceDE w:val="0"/>
        <w:autoSpaceDN w:val="0"/>
        <w:adjustRightInd w:val="0"/>
        <w:spacing w:after="20"/>
        <w:ind w:firstLine="142"/>
        <w:rPr>
          <w:szCs w:val="22"/>
        </w:rPr>
      </w:pPr>
    </w:p>
    <w:p w:rsidR="0007703C" w:rsidRPr="009D1B90" w:rsidRDefault="0047339D" w:rsidP="0047339D">
      <w:pPr>
        <w:autoSpaceDE w:val="0"/>
        <w:autoSpaceDN w:val="0"/>
        <w:adjustRightInd w:val="0"/>
        <w:spacing w:after="20"/>
        <w:ind w:firstLine="142"/>
        <w:rPr>
          <w:szCs w:val="22"/>
        </w:rPr>
      </w:pPr>
      <w:r w:rsidRPr="009D1B90">
        <w:rPr>
          <w:szCs w:val="22"/>
        </w:rPr>
        <w:t xml:space="preserve">A népesség nemek szerinti megoszlása a Bokod Község állandó népességen belül helyi szinten is jól mutatja, hogy a nők átlagosan magasabb életkort érnek meg, mint a férfiak. Az összlakosságszámot tekintve elmondható, hogy 52%-a nő, míg </w:t>
      </w:r>
      <w:proofErr w:type="gramStart"/>
      <w:r w:rsidRPr="009D1B90">
        <w:rPr>
          <w:szCs w:val="22"/>
        </w:rPr>
        <w:t>kevesebb</w:t>
      </w:r>
      <w:proofErr w:type="gramEnd"/>
      <w:r w:rsidRPr="009D1B90">
        <w:rPr>
          <w:szCs w:val="22"/>
        </w:rPr>
        <w:t xml:space="preserve"> mint a fele, 48%-a férfi.</w:t>
      </w:r>
    </w:p>
    <w:p w:rsidR="0047339D" w:rsidRPr="009D1B90" w:rsidRDefault="0047339D"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5.1 A nők gazdasági szerepe és esélyegyenlősége</w:t>
      </w:r>
    </w:p>
    <w:p w:rsidR="001862E7" w:rsidRPr="009D1B90" w:rsidRDefault="001862E7" w:rsidP="001862E7">
      <w:pPr>
        <w:keepNext/>
        <w:tabs>
          <w:tab w:val="left" w:pos="2580"/>
        </w:tabs>
        <w:outlineLvl w:val="1"/>
        <w:rPr>
          <w:szCs w:val="22"/>
        </w:rPr>
      </w:pPr>
    </w:p>
    <w:p w:rsidR="001862E7" w:rsidRPr="009D1B90" w:rsidRDefault="001862E7" w:rsidP="001862E7">
      <w:pPr>
        <w:keepNext/>
        <w:tabs>
          <w:tab w:val="left" w:pos="2580"/>
        </w:tabs>
        <w:outlineLvl w:val="1"/>
        <w:rPr>
          <w:szCs w:val="22"/>
        </w:rPr>
      </w:pPr>
      <w:r w:rsidRPr="009D1B90">
        <w:rPr>
          <w:szCs w:val="22"/>
        </w:rPr>
        <w:t>A Munka törvénykönyvéről szóló 2012. évi I. törvény 12. §-a rendelkezik arról, hogy a munkaviszonnyal, így különösen a munka díjazásával kapcsolatban az egyenlő bánásmód követelményét meg kell tartani. A munka egyenlő értékének megállapításánál különösen az elvégzett munka természetét, minőségét, mennyiségét, a munkakörülményeket, a szükséges szakképzettséget, fizikai vagy szellemi erőfeszítést, tapasztalatot, felelősséget, a munkaerő-piaci viszonyokat kell figyelembe venni.</w:t>
      </w:r>
    </w:p>
    <w:p w:rsidR="00196FF2" w:rsidRPr="009D1B90" w:rsidRDefault="001862E7" w:rsidP="001862E7">
      <w:pPr>
        <w:keepNext/>
        <w:tabs>
          <w:tab w:val="left" w:pos="2580"/>
        </w:tabs>
        <w:outlineLvl w:val="1"/>
        <w:rPr>
          <w:szCs w:val="22"/>
        </w:rPr>
      </w:pPr>
      <w:r w:rsidRPr="009D1B90">
        <w:rPr>
          <w:szCs w:val="22"/>
        </w:rPr>
        <w:t xml:space="preserve">Az </w:t>
      </w:r>
      <w:proofErr w:type="spellStart"/>
      <w:r w:rsidRPr="009D1B90">
        <w:rPr>
          <w:szCs w:val="22"/>
        </w:rPr>
        <w:t>Ebktv</w:t>
      </w:r>
      <w:proofErr w:type="spellEnd"/>
      <w:r w:rsidRPr="009D1B90">
        <w:rPr>
          <w:szCs w:val="22"/>
        </w:rPr>
        <w:t>. megfogalmazza a közvetlen és a közvetett diszkrimináció fogalmát, amely rögzíti, hogy az adott személy olyan tulajdonsága miatt kerül hátrányba más, összehasonlítható helyzetben lévő személyekhez képest, amit nem tud befolyásolni. Védett tulajdonságként nevezi meg a törvény a nemet, családi állapotot, az anyaságot és terhességet is.</w:t>
      </w:r>
    </w:p>
    <w:p w:rsidR="00CF2485" w:rsidRPr="009D1B90" w:rsidRDefault="00CF2485"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u w:val="single"/>
        </w:rPr>
      </w:pPr>
      <w:proofErr w:type="gramStart"/>
      <w:r w:rsidRPr="009D1B90">
        <w:rPr>
          <w:i/>
          <w:iCs/>
          <w:szCs w:val="22"/>
          <w:u w:val="single"/>
        </w:rPr>
        <w:t>a</w:t>
      </w:r>
      <w:proofErr w:type="gramEnd"/>
      <w:r w:rsidRPr="009D1B90">
        <w:rPr>
          <w:i/>
          <w:iCs/>
          <w:szCs w:val="22"/>
          <w:u w:val="single"/>
        </w:rPr>
        <w:t>)</w:t>
      </w:r>
      <w:r w:rsidRPr="009D1B90">
        <w:rPr>
          <w:szCs w:val="22"/>
          <w:u w:val="single"/>
        </w:rPr>
        <w:t xml:space="preserve"> </w:t>
      </w:r>
      <w:r w:rsidRPr="009D1B90">
        <w:rPr>
          <w:u w:val="single"/>
        </w:rPr>
        <w:t>foglalkoztatás és munkanélküliség a nők körében</w:t>
      </w:r>
    </w:p>
    <w:p w:rsidR="001862E7" w:rsidRPr="009D1B90" w:rsidRDefault="001862E7" w:rsidP="001862E7">
      <w:pPr>
        <w:pStyle w:val="Tblacm"/>
      </w:pPr>
      <w:bookmarkStart w:id="93" w:name="_Toc346547680"/>
      <w:bookmarkStart w:id="94" w:name="_Toc342918229"/>
      <w:r w:rsidRPr="009D1B90">
        <w:t xml:space="preserve">5.1.1. számú táblázat </w:t>
      </w:r>
      <w:r w:rsidR="00BF0AF3">
        <w:t>–</w:t>
      </w:r>
      <w:r w:rsidRPr="009D1B90">
        <w:t xml:space="preserve"> Foglalkoztatás és munkanélküliség a nők körében</w:t>
      </w:r>
      <w:bookmarkEnd w:id="93"/>
    </w:p>
    <w:bookmarkEnd w:id="94"/>
    <w:tbl>
      <w:tblPr>
        <w:tblW w:w="66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66"/>
        <w:gridCol w:w="992"/>
        <w:gridCol w:w="992"/>
        <w:gridCol w:w="992"/>
        <w:gridCol w:w="993"/>
        <w:gridCol w:w="921"/>
        <w:gridCol w:w="922"/>
      </w:tblGrid>
      <w:tr w:rsidR="001862E7" w:rsidRPr="009D1B90" w:rsidTr="000E2223">
        <w:trPr>
          <w:trHeight w:val="404"/>
        </w:trPr>
        <w:tc>
          <w:tcPr>
            <w:tcW w:w="866" w:type="dxa"/>
            <w:vMerge w:val="restart"/>
            <w:noWrap/>
            <w:vAlign w:val="center"/>
          </w:tcPr>
          <w:p w:rsidR="001862E7" w:rsidRPr="009D1B90" w:rsidRDefault="001862E7" w:rsidP="000E2223">
            <w:pPr>
              <w:jc w:val="center"/>
              <w:rPr>
                <w:rFonts w:cs="Calibri"/>
                <w:szCs w:val="22"/>
              </w:rPr>
            </w:pPr>
          </w:p>
        </w:tc>
        <w:tc>
          <w:tcPr>
            <w:tcW w:w="1984" w:type="dxa"/>
            <w:gridSpan w:val="2"/>
            <w:vAlign w:val="center"/>
          </w:tcPr>
          <w:p w:rsidR="001862E7" w:rsidRPr="009D1B90" w:rsidRDefault="001862E7" w:rsidP="000E2223">
            <w:pPr>
              <w:pStyle w:val="NormlCalibri11"/>
              <w:jc w:val="center"/>
            </w:pPr>
            <w:r w:rsidRPr="009D1B90">
              <w:t>Munkavállalási korúak száma</w:t>
            </w:r>
          </w:p>
        </w:tc>
        <w:tc>
          <w:tcPr>
            <w:tcW w:w="1985" w:type="dxa"/>
            <w:gridSpan w:val="2"/>
            <w:shd w:val="clear" w:color="auto" w:fill="auto"/>
            <w:vAlign w:val="center"/>
          </w:tcPr>
          <w:p w:rsidR="001862E7" w:rsidRPr="009D1B90" w:rsidRDefault="001862E7" w:rsidP="000E2223">
            <w:pPr>
              <w:jc w:val="center"/>
              <w:rPr>
                <w:rFonts w:cs="Calibri"/>
                <w:szCs w:val="22"/>
              </w:rPr>
            </w:pPr>
            <w:r w:rsidRPr="009D1B90">
              <w:rPr>
                <w:szCs w:val="22"/>
              </w:rPr>
              <w:t>Foglalkoztatottak</w:t>
            </w:r>
          </w:p>
        </w:tc>
        <w:tc>
          <w:tcPr>
            <w:tcW w:w="1843" w:type="dxa"/>
            <w:gridSpan w:val="2"/>
            <w:shd w:val="clear" w:color="auto" w:fill="auto"/>
            <w:vAlign w:val="center"/>
          </w:tcPr>
          <w:p w:rsidR="001862E7" w:rsidRPr="009D1B90" w:rsidRDefault="001862E7" w:rsidP="000E2223">
            <w:pPr>
              <w:jc w:val="center"/>
              <w:rPr>
                <w:rFonts w:cs="Calibri"/>
                <w:szCs w:val="22"/>
              </w:rPr>
            </w:pPr>
            <w:r w:rsidRPr="009D1B90">
              <w:rPr>
                <w:szCs w:val="22"/>
              </w:rPr>
              <w:t>Munkanélküliek</w:t>
            </w:r>
          </w:p>
        </w:tc>
      </w:tr>
      <w:tr w:rsidR="001862E7" w:rsidRPr="009D1B90" w:rsidTr="000E2223">
        <w:trPr>
          <w:trHeight w:val="356"/>
        </w:trPr>
        <w:tc>
          <w:tcPr>
            <w:tcW w:w="866" w:type="dxa"/>
            <w:vMerge/>
            <w:noWrap/>
            <w:vAlign w:val="center"/>
          </w:tcPr>
          <w:p w:rsidR="001862E7" w:rsidRPr="009D1B90" w:rsidRDefault="001862E7" w:rsidP="000E2223">
            <w:pPr>
              <w:jc w:val="center"/>
              <w:rPr>
                <w:rFonts w:cs="Calibri"/>
                <w:szCs w:val="22"/>
              </w:rPr>
            </w:pPr>
          </w:p>
        </w:tc>
        <w:tc>
          <w:tcPr>
            <w:tcW w:w="992" w:type="dxa"/>
            <w:vAlign w:val="center"/>
          </w:tcPr>
          <w:p w:rsidR="001862E7" w:rsidRPr="009D1B90" w:rsidRDefault="001862E7" w:rsidP="000E2223">
            <w:pPr>
              <w:pStyle w:val="NormlCalibri11"/>
              <w:jc w:val="center"/>
            </w:pPr>
            <w:r w:rsidRPr="009D1B90">
              <w:t>férfiak</w:t>
            </w:r>
          </w:p>
        </w:tc>
        <w:tc>
          <w:tcPr>
            <w:tcW w:w="992" w:type="dxa"/>
            <w:vAlign w:val="center"/>
          </w:tcPr>
          <w:p w:rsidR="001862E7" w:rsidRPr="009D1B90" w:rsidRDefault="001862E7" w:rsidP="000E2223">
            <w:pPr>
              <w:pStyle w:val="NormlCalibri11"/>
              <w:jc w:val="center"/>
            </w:pPr>
            <w:r w:rsidRPr="009D1B90">
              <w:t>nők</w:t>
            </w:r>
          </w:p>
        </w:tc>
        <w:tc>
          <w:tcPr>
            <w:tcW w:w="992" w:type="dxa"/>
            <w:shd w:val="clear" w:color="auto" w:fill="auto"/>
            <w:vAlign w:val="center"/>
          </w:tcPr>
          <w:p w:rsidR="001862E7" w:rsidRPr="009D1B90" w:rsidRDefault="001862E7" w:rsidP="000E2223">
            <w:pPr>
              <w:pStyle w:val="NormlCalibri11"/>
              <w:jc w:val="center"/>
              <w:rPr>
                <w:rFonts w:cs="Calibri"/>
              </w:rPr>
            </w:pPr>
            <w:r w:rsidRPr="009D1B90">
              <w:rPr>
                <w:rFonts w:cs="Calibri"/>
              </w:rPr>
              <w:t>férfiak</w:t>
            </w:r>
          </w:p>
        </w:tc>
        <w:tc>
          <w:tcPr>
            <w:tcW w:w="993" w:type="dxa"/>
            <w:shd w:val="clear" w:color="auto" w:fill="auto"/>
            <w:vAlign w:val="center"/>
          </w:tcPr>
          <w:p w:rsidR="001862E7" w:rsidRPr="009D1B90" w:rsidRDefault="001862E7" w:rsidP="000E2223">
            <w:pPr>
              <w:pStyle w:val="NormlCalibri11"/>
              <w:jc w:val="center"/>
              <w:rPr>
                <w:rFonts w:cs="Calibri"/>
              </w:rPr>
            </w:pPr>
            <w:r w:rsidRPr="009D1B90">
              <w:rPr>
                <w:rFonts w:cs="Calibri"/>
              </w:rPr>
              <w:t>nők</w:t>
            </w:r>
          </w:p>
        </w:tc>
        <w:tc>
          <w:tcPr>
            <w:tcW w:w="921" w:type="dxa"/>
            <w:shd w:val="clear" w:color="auto" w:fill="auto"/>
            <w:vAlign w:val="center"/>
          </w:tcPr>
          <w:p w:rsidR="001862E7" w:rsidRPr="009D1B90" w:rsidRDefault="001862E7" w:rsidP="000E2223">
            <w:pPr>
              <w:pStyle w:val="NormlCalibri11"/>
              <w:jc w:val="center"/>
              <w:rPr>
                <w:rFonts w:cs="Calibri"/>
              </w:rPr>
            </w:pPr>
            <w:r w:rsidRPr="009D1B90">
              <w:rPr>
                <w:rFonts w:cs="Calibri"/>
              </w:rPr>
              <w:t>férfiak</w:t>
            </w:r>
          </w:p>
        </w:tc>
        <w:tc>
          <w:tcPr>
            <w:tcW w:w="922" w:type="dxa"/>
            <w:shd w:val="clear" w:color="auto" w:fill="auto"/>
            <w:vAlign w:val="center"/>
          </w:tcPr>
          <w:p w:rsidR="001862E7" w:rsidRPr="009D1B90" w:rsidRDefault="001862E7" w:rsidP="000E2223">
            <w:pPr>
              <w:pStyle w:val="NormlCalibri11"/>
              <w:jc w:val="center"/>
              <w:rPr>
                <w:rFonts w:cs="Calibri"/>
              </w:rPr>
            </w:pPr>
            <w:r w:rsidRPr="009D1B90">
              <w:rPr>
                <w:rFonts w:cs="Calibri"/>
              </w:rPr>
              <w:t>nők</w:t>
            </w:r>
          </w:p>
        </w:tc>
      </w:tr>
      <w:tr w:rsidR="001862E7" w:rsidRPr="009D1B90" w:rsidTr="000E2223">
        <w:tc>
          <w:tcPr>
            <w:tcW w:w="866" w:type="dxa"/>
            <w:noWrap/>
            <w:vAlign w:val="center"/>
          </w:tcPr>
          <w:p w:rsidR="001862E7" w:rsidRPr="009D1B90" w:rsidRDefault="001862E7" w:rsidP="000E2223">
            <w:pPr>
              <w:jc w:val="center"/>
              <w:rPr>
                <w:rFonts w:cs="Calibri"/>
                <w:szCs w:val="22"/>
              </w:rPr>
            </w:pPr>
            <w:r w:rsidRPr="009D1B90">
              <w:rPr>
                <w:rFonts w:cs="Calibri"/>
                <w:szCs w:val="22"/>
              </w:rPr>
              <w:t>2008</w:t>
            </w:r>
          </w:p>
        </w:tc>
        <w:tc>
          <w:tcPr>
            <w:tcW w:w="992" w:type="dxa"/>
            <w:noWrap/>
            <w:vAlign w:val="bottom"/>
          </w:tcPr>
          <w:p w:rsidR="001862E7" w:rsidRPr="009D1B90" w:rsidRDefault="001862E7" w:rsidP="000E2223">
            <w:pPr>
              <w:jc w:val="right"/>
              <w:rPr>
                <w:rFonts w:cs="Arial"/>
                <w:szCs w:val="20"/>
              </w:rPr>
            </w:pPr>
            <w:r w:rsidRPr="009D1B90">
              <w:rPr>
                <w:rFonts w:cs="Arial"/>
                <w:szCs w:val="20"/>
              </w:rPr>
              <w:t>813</w:t>
            </w:r>
          </w:p>
        </w:tc>
        <w:tc>
          <w:tcPr>
            <w:tcW w:w="992" w:type="dxa"/>
            <w:vAlign w:val="bottom"/>
          </w:tcPr>
          <w:p w:rsidR="001862E7" w:rsidRPr="009D1B90" w:rsidRDefault="001862E7" w:rsidP="000E2223">
            <w:pPr>
              <w:jc w:val="right"/>
              <w:rPr>
                <w:rFonts w:cs="Arial"/>
                <w:szCs w:val="20"/>
              </w:rPr>
            </w:pPr>
            <w:r w:rsidRPr="009D1B90">
              <w:rPr>
                <w:rFonts w:cs="Arial"/>
                <w:szCs w:val="20"/>
              </w:rPr>
              <w:t>819</w:t>
            </w:r>
          </w:p>
        </w:tc>
        <w:tc>
          <w:tcPr>
            <w:tcW w:w="992" w:type="dxa"/>
            <w:noWrap/>
            <w:vAlign w:val="center"/>
          </w:tcPr>
          <w:p w:rsidR="001862E7" w:rsidRPr="009D1B90" w:rsidRDefault="001862E7" w:rsidP="000E2223">
            <w:pPr>
              <w:jc w:val="center"/>
              <w:rPr>
                <w:rFonts w:cs="Calibri"/>
                <w:szCs w:val="22"/>
              </w:rPr>
            </w:pPr>
            <w:r w:rsidRPr="009D1B90">
              <w:rPr>
                <w:rFonts w:cs="Calibri"/>
                <w:szCs w:val="22"/>
              </w:rPr>
              <w:t>793</w:t>
            </w:r>
          </w:p>
        </w:tc>
        <w:tc>
          <w:tcPr>
            <w:tcW w:w="993" w:type="dxa"/>
            <w:vAlign w:val="center"/>
          </w:tcPr>
          <w:p w:rsidR="001862E7" w:rsidRPr="009D1B90" w:rsidRDefault="001862E7" w:rsidP="000E2223">
            <w:pPr>
              <w:jc w:val="center"/>
              <w:rPr>
                <w:rFonts w:cs="Calibri"/>
                <w:szCs w:val="22"/>
              </w:rPr>
            </w:pPr>
            <w:r w:rsidRPr="009D1B90">
              <w:rPr>
                <w:rFonts w:cs="Calibri"/>
                <w:szCs w:val="22"/>
              </w:rPr>
              <w:t>796</w:t>
            </w:r>
          </w:p>
        </w:tc>
        <w:tc>
          <w:tcPr>
            <w:tcW w:w="921" w:type="dxa"/>
          </w:tcPr>
          <w:p w:rsidR="001862E7" w:rsidRPr="009D1B90" w:rsidRDefault="001862E7" w:rsidP="000E2223">
            <w:pPr>
              <w:jc w:val="center"/>
              <w:rPr>
                <w:rFonts w:cs="Calibri"/>
                <w:szCs w:val="22"/>
              </w:rPr>
            </w:pPr>
            <w:r w:rsidRPr="009D1B90">
              <w:rPr>
                <w:rFonts w:cs="Calibri"/>
                <w:szCs w:val="22"/>
              </w:rPr>
              <w:t>20</w:t>
            </w:r>
          </w:p>
        </w:tc>
        <w:tc>
          <w:tcPr>
            <w:tcW w:w="922" w:type="dxa"/>
          </w:tcPr>
          <w:p w:rsidR="001862E7" w:rsidRPr="009D1B90" w:rsidRDefault="001862E7" w:rsidP="000E2223">
            <w:pPr>
              <w:jc w:val="center"/>
              <w:rPr>
                <w:rFonts w:cs="Calibri"/>
                <w:szCs w:val="22"/>
              </w:rPr>
            </w:pPr>
            <w:r w:rsidRPr="009D1B90">
              <w:rPr>
                <w:rFonts w:cs="Calibri"/>
                <w:szCs w:val="22"/>
              </w:rPr>
              <w:t>23</w:t>
            </w:r>
          </w:p>
        </w:tc>
      </w:tr>
      <w:tr w:rsidR="001862E7" w:rsidRPr="009D1B90" w:rsidTr="000E2223">
        <w:tc>
          <w:tcPr>
            <w:tcW w:w="866" w:type="dxa"/>
            <w:noWrap/>
            <w:vAlign w:val="center"/>
          </w:tcPr>
          <w:p w:rsidR="001862E7" w:rsidRPr="009D1B90" w:rsidRDefault="001862E7" w:rsidP="000E2223">
            <w:pPr>
              <w:jc w:val="center"/>
              <w:rPr>
                <w:rFonts w:cs="Calibri"/>
                <w:szCs w:val="22"/>
              </w:rPr>
            </w:pPr>
            <w:r w:rsidRPr="009D1B90">
              <w:rPr>
                <w:rFonts w:cs="Calibri"/>
                <w:szCs w:val="22"/>
              </w:rPr>
              <w:t>2009</w:t>
            </w:r>
          </w:p>
        </w:tc>
        <w:tc>
          <w:tcPr>
            <w:tcW w:w="992" w:type="dxa"/>
            <w:noWrap/>
            <w:vAlign w:val="bottom"/>
          </w:tcPr>
          <w:p w:rsidR="001862E7" w:rsidRPr="009D1B90" w:rsidRDefault="001862E7" w:rsidP="000E2223">
            <w:pPr>
              <w:jc w:val="right"/>
              <w:rPr>
                <w:rFonts w:cs="Arial"/>
                <w:szCs w:val="20"/>
              </w:rPr>
            </w:pPr>
            <w:r w:rsidRPr="009D1B90">
              <w:rPr>
                <w:rFonts w:cs="Arial"/>
                <w:szCs w:val="20"/>
              </w:rPr>
              <w:t>650</w:t>
            </w:r>
          </w:p>
        </w:tc>
        <w:tc>
          <w:tcPr>
            <w:tcW w:w="992" w:type="dxa"/>
            <w:vAlign w:val="bottom"/>
          </w:tcPr>
          <w:p w:rsidR="001862E7" w:rsidRPr="009D1B90" w:rsidRDefault="001862E7" w:rsidP="000E2223">
            <w:pPr>
              <w:jc w:val="right"/>
              <w:rPr>
                <w:rFonts w:cs="Arial"/>
                <w:szCs w:val="20"/>
              </w:rPr>
            </w:pPr>
            <w:r w:rsidRPr="009D1B90">
              <w:rPr>
                <w:rFonts w:cs="Arial"/>
                <w:szCs w:val="20"/>
              </w:rPr>
              <w:t>814</w:t>
            </w:r>
          </w:p>
        </w:tc>
        <w:tc>
          <w:tcPr>
            <w:tcW w:w="992" w:type="dxa"/>
            <w:noWrap/>
            <w:vAlign w:val="center"/>
          </w:tcPr>
          <w:p w:rsidR="001862E7" w:rsidRPr="009D1B90" w:rsidRDefault="001862E7" w:rsidP="000E2223">
            <w:pPr>
              <w:jc w:val="center"/>
              <w:rPr>
                <w:rFonts w:cs="Calibri"/>
                <w:szCs w:val="22"/>
              </w:rPr>
            </w:pPr>
            <w:r w:rsidRPr="009D1B90">
              <w:rPr>
                <w:rFonts w:cs="Calibri"/>
                <w:szCs w:val="22"/>
              </w:rPr>
              <w:t>614</w:t>
            </w:r>
          </w:p>
        </w:tc>
        <w:tc>
          <w:tcPr>
            <w:tcW w:w="993" w:type="dxa"/>
            <w:vAlign w:val="center"/>
          </w:tcPr>
          <w:p w:rsidR="001862E7" w:rsidRPr="009D1B90" w:rsidRDefault="001862E7" w:rsidP="000E2223">
            <w:pPr>
              <w:jc w:val="center"/>
              <w:rPr>
                <w:rFonts w:cs="Calibri"/>
                <w:szCs w:val="22"/>
              </w:rPr>
            </w:pPr>
            <w:r w:rsidRPr="009D1B90">
              <w:rPr>
                <w:rFonts w:cs="Calibri"/>
                <w:szCs w:val="22"/>
              </w:rPr>
              <w:t>773</w:t>
            </w:r>
          </w:p>
        </w:tc>
        <w:tc>
          <w:tcPr>
            <w:tcW w:w="921" w:type="dxa"/>
          </w:tcPr>
          <w:p w:rsidR="001862E7" w:rsidRPr="009D1B90" w:rsidRDefault="001862E7" w:rsidP="000E2223">
            <w:pPr>
              <w:jc w:val="center"/>
              <w:rPr>
                <w:rFonts w:cs="Calibri"/>
                <w:szCs w:val="22"/>
              </w:rPr>
            </w:pPr>
            <w:r w:rsidRPr="009D1B90">
              <w:rPr>
                <w:rFonts w:cs="Calibri"/>
                <w:szCs w:val="22"/>
              </w:rPr>
              <w:t>36</w:t>
            </w:r>
          </w:p>
        </w:tc>
        <w:tc>
          <w:tcPr>
            <w:tcW w:w="922" w:type="dxa"/>
          </w:tcPr>
          <w:p w:rsidR="001862E7" w:rsidRPr="009D1B90" w:rsidRDefault="001862E7" w:rsidP="000E2223">
            <w:pPr>
              <w:jc w:val="center"/>
              <w:rPr>
                <w:rFonts w:cs="Calibri"/>
                <w:szCs w:val="22"/>
              </w:rPr>
            </w:pPr>
            <w:r w:rsidRPr="009D1B90">
              <w:rPr>
                <w:rFonts w:cs="Calibri"/>
                <w:szCs w:val="22"/>
              </w:rPr>
              <w:t>41</w:t>
            </w:r>
          </w:p>
        </w:tc>
      </w:tr>
      <w:tr w:rsidR="001862E7" w:rsidRPr="009D1B90" w:rsidTr="000E2223">
        <w:tc>
          <w:tcPr>
            <w:tcW w:w="866" w:type="dxa"/>
            <w:noWrap/>
            <w:vAlign w:val="center"/>
          </w:tcPr>
          <w:p w:rsidR="001862E7" w:rsidRPr="009D1B90" w:rsidRDefault="001862E7" w:rsidP="000E2223">
            <w:pPr>
              <w:jc w:val="center"/>
              <w:rPr>
                <w:rFonts w:cs="Calibri"/>
                <w:szCs w:val="22"/>
              </w:rPr>
            </w:pPr>
            <w:r w:rsidRPr="009D1B90">
              <w:rPr>
                <w:rFonts w:cs="Calibri"/>
                <w:szCs w:val="22"/>
              </w:rPr>
              <w:t>2010</w:t>
            </w:r>
          </w:p>
        </w:tc>
        <w:tc>
          <w:tcPr>
            <w:tcW w:w="992" w:type="dxa"/>
            <w:noWrap/>
            <w:vAlign w:val="bottom"/>
          </w:tcPr>
          <w:p w:rsidR="001862E7" w:rsidRPr="009D1B90" w:rsidRDefault="001862E7" w:rsidP="000E2223">
            <w:pPr>
              <w:jc w:val="right"/>
              <w:rPr>
                <w:rFonts w:cs="Arial"/>
                <w:szCs w:val="20"/>
              </w:rPr>
            </w:pPr>
            <w:r w:rsidRPr="009D1B90">
              <w:rPr>
                <w:rFonts w:cs="Arial"/>
                <w:szCs w:val="20"/>
              </w:rPr>
              <w:t>800</w:t>
            </w:r>
          </w:p>
        </w:tc>
        <w:tc>
          <w:tcPr>
            <w:tcW w:w="992" w:type="dxa"/>
            <w:vAlign w:val="bottom"/>
          </w:tcPr>
          <w:p w:rsidR="001862E7" w:rsidRPr="009D1B90" w:rsidRDefault="001862E7" w:rsidP="000E2223">
            <w:pPr>
              <w:jc w:val="right"/>
              <w:rPr>
                <w:rFonts w:cs="Arial"/>
                <w:szCs w:val="20"/>
              </w:rPr>
            </w:pPr>
            <w:r w:rsidRPr="009D1B90">
              <w:rPr>
                <w:rFonts w:cs="Arial"/>
                <w:szCs w:val="20"/>
              </w:rPr>
              <w:t>792</w:t>
            </w:r>
          </w:p>
        </w:tc>
        <w:tc>
          <w:tcPr>
            <w:tcW w:w="992" w:type="dxa"/>
            <w:noWrap/>
            <w:vAlign w:val="center"/>
          </w:tcPr>
          <w:p w:rsidR="001862E7" w:rsidRPr="009D1B90" w:rsidRDefault="001862E7" w:rsidP="000E2223">
            <w:pPr>
              <w:jc w:val="center"/>
              <w:rPr>
                <w:rFonts w:cs="Calibri"/>
                <w:szCs w:val="22"/>
              </w:rPr>
            </w:pPr>
            <w:r w:rsidRPr="009D1B90">
              <w:rPr>
                <w:rFonts w:cs="Calibri"/>
                <w:szCs w:val="22"/>
              </w:rPr>
              <w:t>749</w:t>
            </w:r>
          </w:p>
        </w:tc>
        <w:tc>
          <w:tcPr>
            <w:tcW w:w="993" w:type="dxa"/>
            <w:vAlign w:val="center"/>
          </w:tcPr>
          <w:p w:rsidR="001862E7" w:rsidRPr="009D1B90" w:rsidRDefault="001862E7" w:rsidP="000E2223">
            <w:pPr>
              <w:jc w:val="center"/>
              <w:rPr>
                <w:rFonts w:cs="Calibri"/>
                <w:szCs w:val="22"/>
              </w:rPr>
            </w:pPr>
            <w:r w:rsidRPr="009D1B90">
              <w:rPr>
                <w:rFonts w:cs="Calibri"/>
                <w:szCs w:val="22"/>
              </w:rPr>
              <w:t>748</w:t>
            </w:r>
          </w:p>
        </w:tc>
        <w:tc>
          <w:tcPr>
            <w:tcW w:w="921" w:type="dxa"/>
          </w:tcPr>
          <w:p w:rsidR="001862E7" w:rsidRPr="009D1B90" w:rsidRDefault="001862E7" w:rsidP="000E2223">
            <w:pPr>
              <w:jc w:val="center"/>
              <w:rPr>
                <w:rFonts w:cs="Calibri"/>
                <w:szCs w:val="22"/>
              </w:rPr>
            </w:pPr>
            <w:r w:rsidRPr="009D1B90">
              <w:rPr>
                <w:rFonts w:cs="Calibri"/>
                <w:szCs w:val="22"/>
              </w:rPr>
              <w:t>51</w:t>
            </w:r>
          </w:p>
        </w:tc>
        <w:tc>
          <w:tcPr>
            <w:tcW w:w="922" w:type="dxa"/>
          </w:tcPr>
          <w:p w:rsidR="001862E7" w:rsidRPr="009D1B90" w:rsidRDefault="001862E7" w:rsidP="000E2223">
            <w:pPr>
              <w:jc w:val="center"/>
              <w:rPr>
                <w:rFonts w:cs="Calibri"/>
                <w:szCs w:val="22"/>
              </w:rPr>
            </w:pPr>
            <w:r w:rsidRPr="009D1B90">
              <w:rPr>
                <w:rFonts w:cs="Calibri"/>
                <w:szCs w:val="22"/>
              </w:rPr>
              <w:t>44</w:t>
            </w:r>
          </w:p>
        </w:tc>
      </w:tr>
      <w:tr w:rsidR="001862E7" w:rsidRPr="009D1B90" w:rsidTr="000E2223">
        <w:tc>
          <w:tcPr>
            <w:tcW w:w="866" w:type="dxa"/>
            <w:noWrap/>
            <w:vAlign w:val="center"/>
          </w:tcPr>
          <w:p w:rsidR="001862E7" w:rsidRPr="009D1B90" w:rsidRDefault="001862E7" w:rsidP="000E2223">
            <w:pPr>
              <w:jc w:val="center"/>
              <w:rPr>
                <w:rFonts w:cs="Calibri"/>
                <w:szCs w:val="22"/>
              </w:rPr>
            </w:pPr>
            <w:r w:rsidRPr="009D1B90">
              <w:rPr>
                <w:rFonts w:cs="Calibri"/>
                <w:szCs w:val="22"/>
              </w:rPr>
              <w:t>2011</w:t>
            </w:r>
          </w:p>
        </w:tc>
        <w:tc>
          <w:tcPr>
            <w:tcW w:w="992" w:type="dxa"/>
            <w:noWrap/>
            <w:vAlign w:val="bottom"/>
          </w:tcPr>
          <w:p w:rsidR="001862E7" w:rsidRPr="009D1B90" w:rsidRDefault="001862E7" w:rsidP="000E2223">
            <w:pPr>
              <w:jc w:val="right"/>
              <w:rPr>
                <w:rFonts w:cs="Arial"/>
                <w:szCs w:val="20"/>
              </w:rPr>
            </w:pPr>
            <w:r w:rsidRPr="009D1B90">
              <w:rPr>
                <w:rFonts w:cs="Arial"/>
                <w:szCs w:val="20"/>
              </w:rPr>
              <w:t>800</w:t>
            </w:r>
          </w:p>
        </w:tc>
        <w:tc>
          <w:tcPr>
            <w:tcW w:w="992" w:type="dxa"/>
            <w:vAlign w:val="bottom"/>
          </w:tcPr>
          <w:p w:rsidR="001862E7" w:rsidRPr="009D1B90" w:rsidRDefault="001862E7" w:rsidP="000E2223">
            <w:pPr>
              <w:jc w:val="right"/>
              <w:rPr>
                <w:rFonts w:cs="Arial"/>
                <w:szCs w:val="20"/>
              </w:rPr>
            </w:pPr>
            <w:r w:rsidRPr="009D1B90">
              <w:rPr>
                <w:rFonts w:cs="Arial"/>
                <w:szCs w:val="20"/>
              </w:rPr>
              <w:t>755</w:t>
            </w:r>
          </w:p>
        </w:tc>
        <w:tc>
          <w:tcPr>
            <w:tcW w:w="992" w:type="dxa"/>
            <w:noWrap/>
            <w:vAlign w:val="center"/>
          </w:tcPr>
          <w:p w:rsidR="001862E7" w:rsidRPr="009D1B90" w:rsidRDefault="001862E7" w:rsidP="000E2223">
            <w:pPr>
              <w:jc w:val="center"/>
              <w:rPr>
                <w:rFonts w:cs="Calibri"/>
                <w:szCs w:val="22"/>
              </w:rPr>
            </w:pPr>
            <w:r w:rsidRPr="009D1B90">
              <w:rPr>
                <w:rFonts w:cs="Calibri"/>
                <w:szCs w:val="22"/>
              </w:rPr>
              <w:t>764</w:t>
            </w:r>
          </w:p>
        </w:tc>
        <w:tc>
          <w:tcPr>
            <w:tcW w:w="993" w:type="dxa"/>
            <w:vAlign w:val="center"/>
          </w:tcPr>
          <w:p w:rsidR="001862E7" w:rsidRPr="009D1B90" w:rsidRDefault="001862E7" w:rsidP="000E2223">
            <w:pPr>
              <w:jc w:val="center"/>
              <w:rPr>
                <w:rFonts w:cs="Calibri"/>
                <w:szCs w:val="22"/>
              </w:rPr>
            </w:pPr>
            <w:r w:rsidRPr="009D1B90">
              <w:rPr>
                <w:rFonts w:cs="Calibri"/>
                <w:szCs w:val="22"/>
              </w:rPr>
              <w:t>714</w:t>
            </w:r>
          </w:p>
        </w:tc>
        <w:tc>
          <w:tcPr>
            <w:tcW w:w="921" w:type="dxa"/>
          </w:tcPr>
          <w:p w:rsidR="001862E7" w:rsidRPr="009D1B90" w:rsidRDefault="001862E7" w:rsidP="000E2223">
            <w:pPr>
              <w:jc w:val="center"/>
              <w:rPr>
                <w:rFonts w:cs="Calibri"/>
                <w:szCs w:val="22"/>
              </w:rPr>
            </w:pPr>
            <w:r w:rsidRPr="009D1B90">
              <w:rPr>
                <w:rFonts w:cs="Calibri"/>
                <w:szCs w:val="22"/>
              </w:rPr>
              <w:t>36</w:t>
            </w:r>
          </w:p>
        </w:tc>
        <w:tc>
          <w:tcPr>
            <w:tcW w:w="922" w:type="dxa"/>
          </w:tcPr>
          <w:p w:rsidR="001862E7" w:rsidRPr="009D1B90" w:rsidRDefault="001862E7" w:rsidP="000E2223">
            <w:pPr>
              <w:jc w:val="center"/>
              <w:rPr>
                <w:rFonts w:cs="Calibri"/>
                <w:szCs w:val="22"/>
              </w:rPr>
            </w:pPr>
            <w:r w:rsidRPr="009D1B90">
              <w:rPr>
                <w:rFonts w:cs="Calibri"/>
                <w:szCs w:val="22"/>
              </w:rPr>
              <w:t>41</w:t>
            </w:r>
          </w:p>
        </w:tc>
      </w:tr>
      <w:tr w:rsidR="001862E7" w:rsidRPr="009D1B90" w:rsidTr="000E2223">
        <w:tc>
          <w:tcPr>
            <w:tcW w:w="866" w:type="dxa"/>
            <w:noWrap/>
            <w:vAlign w:val="center"/>
          </w:tcPr>
          <w:p w:rsidR="001862E7" w:rsidRPr="009D1B90" w:rsidRDefault="001862E7" w:rsidP="000E2223">
            <w:pPr>
              <w:jc w:val="center"/>
              <w:rPr>
                <w:rFonts w:cs="Calibri"/>
                <w:szCs w:val="22"/>
              </w:rPr>
            </w:pPr>
            <w:r w:rsidRPr="009D1B90">
              <w:rPr>
                <w:rFonts w:cs="Calibri"/>
                <w:szCs w:val="22"/>
              </w:rPr>
              <w:t>2012</w:t>
            </w:r>
          </w:p>
        </w:tc>
        <w:tc>
          <w:tcPr>
            <w:tcW w:w="992" w:type="dxa"/>
            <w:vAlign w:val="center"/>
          </w:tcPr>
          <w:p w:rsidR="001862E7" w:rsidRPr="009D1B90" w:rsidRDefault="001862E7" w:rsidP="000E2223">
            <w:pPr>
              <w:jc w:val="right"/>
              <w:rPr>
                <w:szCs w:val="22"/>
              </w:rPr>
            </w:pPr>
            <w:r w:rsidRPr="009D1B90">
              <w:rPr>
                <w:szCs w:val="22"/>
              </w:rPr>
              <w:t>733</w:t>
            </w:r>
          </w:p>
        </w:tc>
        <w:tc>
          <w:tcPr>
            <w:tcW w:w="992" w:type="dxa"/>
            <w:vAlign w:val="center"/>
          </w:tcPr>
          <w:p w:rsidR="001862E7" w:rsidRPr="009D1B90" w:rsidRDefault="001862E7" w:rsidP="000E2223">
            <w:pPr>
              <w:jc w:val="right"/>
              <w:rPr>
                <w:szCs w:val="22"/>
              </w:rPr>
            </w:pPr>
            <w:r w:rsidRPr="009D1B90">
              <w:rPr>
                <w:szCs w:val="22"/>
              </w:rPr>
              <w:t>674</w:t>
            </w:r>
          </w:p>
        </w:tc>
        <w:tc>
          <w:tcPr>
            <w:tcW w:w="992" w:type="dxa"/>
            <w:vAlign w:val="center"/>
          </w:tcPr>
          <w:p w:rsidR="001862E7" w:rsidRPr="009D1B90" w:rsidRDefault="001862E7" w:rsidP="000E2223">
            <w:pPr>
              <w:jc w:val="center"/>
              <w:rPr>
                <w:rFonts w:cs="Calibri"/>
                <w:szCs w:val="22"/>
              </w:rPr>
            </w:pPr>
            <w:r w:rsidRPr="009D1B90">
              <w:rPr>
                <w:rFonts w:cs="Calibri"/>
                <w:szCs w:val="22"/>
              </w:rPr>
              <w:t>703</w:t>
            </w:r>
          </w:p>
        </w:tc>
        <w:tc>
          <w:tcPr>
            <w:tcW w:w="993" w:type="dxa"/>
            <w:vAlign w:val="center"/>
          </w:tcPr>
          <w:p w:rsidR="001862E7" w:rsidRPr="009D1B90" w:rsidRDefault="001862E7" w:rsidP="000E2223">
            <w:pPr>
              <w:jc w:val="center"/>
              <w:rPr>
                <w:rFonts w:cs="Calibri"/>
                <w:szCs w:val="22"/>
              </w:rPr>
            </w:pPr>
            <w:r w:rsidRPr="009D1B90">
              <w:rPr>
                <w:rFonts w:cs="Calibri"/>
                <w:szCs w:val="22"/>
              </w:rPr>
              <w:t>644</w:t>
            </w:r>
          </w:p>
        </w:tc>
        <w:tc>
          <w:tcPr>
            <w:tcW w:w="921" w:type="dxa"/>
          </w:tcPr>
          <w:p w:rsidR="001862E7" w:rsidRPr="009D1B90" w:rsidRDefault="001862E7" w:rsidP="000E2223">
            <w:pPr>
              <w:jc w:val="center"/>
              <w:rPr>
                <w:rFonts w:cs="Calibri"/>
                <w:szCs w:val="22"/>
              </w:rPr>
            </w:pPr>
            <w:r w:rsidRPr="009D1B90">
              <w:rPr>
                <w:rFonts w:cs="Calibri"/>
                <w:szCs w:val="22"/>
              </w:rPr>
              <w:t>30</w:t>
            </w:r>
          </w:p>
        </w:tc>
        <w:tc>
          <w:tcPr>
            <w:tcW w:w="922" w:type="dxa"/>
          </w:tcPr>
          <w:p w:rsidR="001862E7" w:rsidRPr="009D1B90" w:rsidRDefault="001862E7" w:rsidP="000E2223">
            <w:pPr>
              <w:jc w:val="center"/>
              <w:rPr>
                <w:rFonts w:cs="Calibri"/>
                <w:szCs w:val="22"/>
              </w:rPr>
            </w:pPr>
            <w:r w:rsidRPr="009D1B90">
              <w:rPr>
                <w:rFonts w:cs="Calibri"/>
                <w:szCs w:val="22"/>
              </w:rPr>
              <w:t>30</w:t>
            </w:r>
          </w:p>
        </w:tc>
      </w:tr>
    </w:tbl>
    <w:p w:rsidR="001862E7" w:rsidRPr="009D1B90" w:rsidRDefault="001862E7" w:rsidP="001862E7">
      <w:pPr>
        <w:keepNext/>
        <w:tabs>
          <w:tab w:val="left" w:pos="2580"/>
        </w:tabs>
        <w:outlineLvl w:val="1"/>
        <w:rPr>
          <w:szCs w:val="22"/>
        </w:rPr>
      </w:pPr>
      <w:r w:rsidRPr="009D1B90">
        <w:rPr>
          <w:szCs w:val="22"/>
        </w:rPr>
        <w:t xml:space="preserve">Forrás: </w:t>
      </w:r>
      <w:proofErr w:type="spellStart"/>
      <w:r w:rsidRPr="009D1B90">
        <w:rPr>
          <w:szCs w:val="22"/>
        </w:rPr>
        <w:t>TeIR</w:t>
      </w:r>
      <w:proofErr w:type="spellEnd"/>
      <w:r w:rsidRPr="009D1B90">
        <w:rPr>
          <w:szCs w:val="22"/>
        </w:rPr>
        <w:t xml:space="preserve"> és helyi adatgyűjtés</w:t>
      </w:r>
    </w:p>
    <w:p w:rsidR="001862E7" w:rsidRPr="009D1B90" w:rsidRDefault="00EE6695" w:rsidP="001862E7">
      <w:pPr>
        <w:keepNext/>
        <w:tabs>
          <w:tab w:val="left" w:pos="2580"/>
        </w:tabs>
        <w:outlineLvl w:val="1"/>
        <w:rPr>
          <w:szCs w:val="22"/>
        </w:rPr>
      </w:pPr>
      <w:r w:rsidRPr="009D1B90">
        <w:rPr>
          <w:szCs w:val="22"/>
        </w:rPr>
        <w:t>A</w:t>
      </w:r>
      <w:r w:rsidR="001862E7" w:rsidRPr="009D1B90">
        <w:rPr>
          <w:szCs w:val="22"/>
        </w:rPr>
        <w:t xml:space="preserve"> rendelkezésre álló adatok alapján az adatgyűjtés a 15-64 év közöttiekre terjedt ki. A 64-74 évesekről nincs adat. </w:t>
      </w:r>
    </w:p>
    <w:p w:rsidR="001862E7" w:rsidRPr="009D1B90" w:rsidRDefault="001862E7" w:rsidP="001862E7">
      <w:pPr>
        <w:keepNext/>
        <w:tabs>
          <w:tab w:val="left" w:pos="2580"/>
        </w:tabs>
        <w:outlineLvl w:val="1"/>
        <w:rPr>
          <w:szCs w:val="22"/>
        </w:rPr>
      </w:pPr>
    </w:p>
    <w:p w:rsidR="001862E7" w:rsidRPr="009D1B90" w:rsidRDefault="001862E7" w:rsidP="0053477E">
      <w:pPr>
        <w:keepNext/>
        <w:tabs>
          <w:tab w:val="left" w:pos="2580"/>
        </w:tabs>
        <w:outlineLvl w:val="1"/>
        <w:rPr>
          <w:szCs w:val="22"/>
        </w:rPr>
      </w:pPr>
      <w:r w:rsidRPr="009D1B90">
        <w:rPr>
          <w:szCs w:val="22"/>
        </w:rPr>
        <w:t xml:space="preserve">A nők munkaerő-piaci hátránya összetett, nehezen vizsgálható jelenség. A férfiak és nők adott településen való foglalkoztatottságának mutatói arról nyújthatnak tájékoztatást, hogy milyen arányban érinti a nemeket a munkanélküliség. </w:t>
      </w:r>
      <w:r w:rsidR="00791CEE" w:rsidRPr="009D1B90">
        <w:rPr>
          <w:szCs w:val="22"/>
        </w:rPr>
        <w:t xml:space="preserve">Az arányokat tekintve elmondható, </w:t>
      </w:r>
      <w:r w:rsidR="007F6C50" w:rsidRPr="009D1B90">
        <w:rPr>
          <w:szCs w:val="22"/>
        </w:rPr>
        <w:t xml:space="preserve">hogy közel azonosak, apró különbség vehető észre. </w:t>
      </w:r>
      <w:r w:rsidR="00791CEE" w:rsidRPr="009D1B90">
        <w:rPr>
          <w:szCs w:val="22"/>
        </w:rPr>
        <w:t xml:space="preserve">2010. évig a munkanélküli férfiak voltak nagyobb arányban, míg az elmúlt két évben ez az arány a javukra fordult. Ezen adatokból nehéz egyértelműen megmondani, mi ennek az oka. Az Önkormányzat bizonyos esetekben alkalmaz már részmunkaidős dolgozókat, azonban ez elsősorban </w:t>
      </w:r>
      <w:proofErr w:type="gramStart"/>
      <w:r w:rsidR="00791CEE" w:rsidRPr="009D1B90">
        <w:rPr>
          <w:szCs w:val="22"/>
        </w:rPr>
        <w:t>intézmény szervezési</w:t>
      </w:r>
      <w:proofErr w:type="gramEnd"/>
      <w:r w:rsidR="00791CEE" w:rsidRPr="009D1B90">
        <w:rPr>
          <w:szCs w:val="22"/>
        </w:rPr>
        <w:t xml:space="preserve"> szempontok miatt alakult így. </w:t>
      </w:r>
      <w:r w:rsidR="0053477E" w:rsidRPr="009D1B90">
        <w:rPr>
          <w:szCs w:val="22"/>
        </w:rPr>
        <w:t xml:space="preserve">A veszélyeztetett korcsoportba tartozó nők foglalkoztatása különös figyelmet és támogatást igényel, anyagi kiszolgáltatottságukat fokozza, hogy sokan nem tudják felmutatni a nyugdíjjogosultsághoz szükséges ledolgozott munkaidőt. Az esélyegyenlőség elősegítése szempontjából fontos támogatni és foglalkoztatni a gyedről, gyesről, családtag ápolásáról visszatérőket. </w:t>
      </w:r>
      <w:r w:rsidR="003F2BB8" w:rsidRPr="009D1B90">
        <w:rPr>
          <w:szCs w:val="22"/>
        </w:rPr>
        <w:t>M</w:t>
      </w:r>
      <w:r w:rsidR="0053477E" w:rsidRPr="009D1B90">
        <w:rPr>
          <w:szCs w:val="22"/>
        </w:rPr>
        <w:t xml:space="preserve">unkaerő-piaci </w:t>
      </w:r>
      <w:r w:rsidR="0053477E" w:rsidRPr="009D1B90">
        <w:rPr>
          <w:szCs w:val="22"/>
        </w:rPr>
        <w:lastRenderedPageBreak/>
        <w:t xml:space="preserve">szempontból kedvezőtlen helyzetűeknek mondhatók a gyermekek gondozásáról visszatérők, ezért a </w:t>
      </w:r>
      <w:r w:rsidR="00BF0AF3">
        <w:rPr>
          <w:szCs w:val="22"/>
        </w:rPr>
        <w:t>–</w:t>
      </w:r>
      <w:r w:rsidR="0053477E" w:rsidRPr="009D1B90">
        <w:rPr>
          <w:szCs w:val="22"/>
        </w:rPr>
        <w:t xml:space="preserve"> pályakezdőkhöz hasonló módon </w:t>
      </w:r>
      <w:r w:rsidR="00BF0AF3">
        <w:rPr>
          <w:szCs w:val="22"/>
        </w:rPr>
        <w:t>–</w:t>
      </w:r>
      <w:r w:rsidR="0053477E" w:rsidRPr="009D1B90">
        <w:rPr>
          <w:szCs w:val="22"/>
        </w:rPr>
        <w:t xml:space="preserve"> az ő foglalkoztatásuk támogatása is indokolt.</w:t>
      </w:r>
    </w:p>
    <w:p w:rsidR="001862E7" w:rsidRPr="009D1B90" w:rsidRDefault="001862E7"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nők részvétele foglalkoztatást segítő és képzési programokban </w:t>
      </w:r>
    </w:p>
    <w:p w:rsidR="00CF2485" w:rsidRPr="009D1B90" w:rsidRDefault="007948E4" w:rsidP="00C76BE7">
      <w:r w:rsidRPr="009D1B90">
        <w:t>Nincs adat</w:t>
      </w:r>
    </w:p>
    <w:p w:rsidR="007948E4" w:rsidRPr="009D1B90" w:rsidRDefault="007948E4"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alacsony iskolai végzettségű nők elhelyezkedési lehetőségei</w:t>
      </w:r>
    </w:p>
    <w:p w:rsidR="007948E4" w:rsidRPr="009D1B90" w:rsidRDefault="007948E4" w:rsidP="007948E4">
      <w:r w:rsidRPr="009D1B90">
        <w:t>Nincs adat</w:t>
      </w:r>
      <w:r w:rsidR="008366C1" w:rsidRPr="009D1B90">
        <w:t xml:space="preserve"> erre vonatkozóan, az viszont egyértelmű, hogy a</w:t>
      </w:r>
      <w:r w:rsidR="008366C1" w:rsidRPr="009D1B90">
        <w:rPr>
          <w:szCs w:val="22"/>
        </w:rPr>
        <w:t xml:space="preserve"> munkaerőpiacon az alacsony végzettségűek nem kapnak munkát, esélyük a közfoglalkoztatásban realizálódhat.</w:t>
      </w:r>
    </w:p>
    <w:p w:rsidR="00CF2485" w:rsidRPr="009D1B90" w:rsidRDefault="00CF2485" w:rsidP="00C76BE7"/>
    <w:p w:rsidR="006865E8" w:rsidRPr="009D1B90" w:rsidRDefault="006865E8" w:rsidP="00C76BE7">
      <w:pPr>
        <w:autoSpaceDE w:val="0"/>
        <w:autoSpaceDN w:val="0"/>
        <w:adjustRightInd w:val="0"/>
        <w:spacing w:after="20"/>
        <w:ind w:firstLine="142"/>
        <w:rPr>
          <w:u w:val="single"/>
        </w:rPr>
      </w:pPr>
      <w:r w:rsidRPr="009D1B90">
        <w:rPr>
          <w:i/>
          <w:iCs/>
          <w:szCs w:val="22"/>
          <w:u w:val="single"/>
        </w:rPr>
        <w:t>d)</w:t>
      </w:r>
      <w:r w:rsidRPr="009D1B90">
        <w:rPr>
          <w:szCs w:val="22"/>
          <w:u w:val="single"/>
        </w:rPr>
        <w:t xml:space="preserve"> hátrányos megkülönböztetés a foglalkoztatás területén (pl. bérkülönbsé</w:t>
      </w:r>
      <w:r w:rsidRPr="009D1B90">
        <w:rPr>
          <w:u w:val="single"/>
        </w:rPr>
        <w:t>g)</w:t>
      </w:r>
    </w:p>
    <w:p w:rsidR="007948E4" w:rsidRPr="009D1B90" w:rsidRDefault="007948E4" w:rsidP="007948E4">
      <w:r w:rsidRPr="009D1B90">
        <w:t>Nincs adat</w:t>
      </w:r>
    </w:p>
    <w:p w:rsidR="00CF2485" w:rsidRPr="009D1B90" w:rsidRDefault="00CF2485" w:rsidP="00C76BE7"/>
    <w:p w:rsidR="006865E8" w:rsidRPr="009D1B90" w:rsidRDefault="006865E8" w:rsidP="00C76BE7">
      <w:pPr>
        <w:autoSpaceDE w:val="0"/>
        <w:autoSpaceDN w:val="0"/>
        <w:adjustRightInd w:val="0"/>
        <w:spacing w:after="20"/>
        <w:ind w:firstLine="142"/>
        <w:rPr>
          <w:szCs w:val="22"/>
        </w:rPr>
      </w:pPr>
      <w:r w:rsidRPr="009D1B90">
        <w:rPr>
          <w:b/>
          <w:szCs w:val="22"/>
        </w:rPr>
        <w:t>5.2 A munkaerő-piaci és családi feladatok összeegyeztetését segítő szolgáltatások (pl. bölcsődei, családi napközi, óvodai férőhelyek, férőhelyhiány; közintézményekben rugalmas munkaidő, családbarát munkahelyi megoldások stb.</w:t>
      </w:r>
      <w:r w:rsidRPr="009D1B90">
        <w:rPr>
          <w:szCs w:val="22"/>
        </w:rPr>
        <w:t>)</w:t>
      </w:r>
    </w:p>
    <w:p w:rsidR="008366C1" w:rsidRPr="009D1B90" w:rsidRDefault="008366C1" w:rsidP="00106D20"/>
    <w:p w:rsidR="00CF2485" w:rsidRPr="009D1B90" w:rsidRDefault="008366C1" w:rsidP="00106D20">
      <w:r w:rsidRPr="009D1B90">
        <w:t xml:space="preserve">A családi, magánéletbeli feladatok és felelősségek általában egyoldalúan a nőket terhelik, mivel általában túlnyomórészt ők látják el a gyerekeket és az időseket, sőt, magukat a dolgozó vagy nem dolgozó férfiakat is. </w:t>
      </w:r>
      <w:r w:rsidR="00106D20" w:rsidRPr="009D1B90">
        <w:t xml:space="preserve">A nők munkaerő-piaci elhelyezkedése szempontjából lényeges a gyermekek számára nyújtott napközbeni ellátásokhoz történő hozzáférés, így e ponton belül szükséges a hozzáférés feltételeinek vizsgálata. A gyermekek napközbeni ellátása megszervezhető </w:t>
      </w:r>
      <w:r w:rsidR="00BF0AF3">
        <w:t>–</w:t>
      </w:r>
      <w:r w:rsidR="00106D20" w:rsidRPr="009D1B90">
        <w:t xml:space="preserve"> a gyermekek életkorának megfelelően – különösen bölcsődében, hetes bölcsődében, családi napköziben, családi gyermekfelügyelet vagy </w:t>
      </w:r>
      <w:proofErr w:type="gramStart"/>
      <w:r w:rsidR="00106D20" w:rsidRPr="009D1B90">
        <w:t>házi  gyermekfelügyelet</w:t>
      </w:r>
      <w:proofErr w:type="gramEnd"/>
      <w:r w:rsidR="00106D20" w:rsidRPr="009D1B90">
        <w:t xml:space="preserve"> keretében, nyári napközis otthonban, valamint óvodában, iskolában.</w:t>
      </w:r>
    </w:p>
    <w:p w:rsidR="001426CD" w:rsidRPr="009D1B90" w:rsidRDefault="00106D20" w:rsidP="00C76BE7">
      <w:pPr>
        <w:pStyle w:val="NormlWeb"/>
        <w:spacing w:before="0" w:beforeAutospacing="0" w:after="0" w:afterAutospacing="0"/>
        <w:rPr>
          <w:szCs w:val="22"/>
        </w:rPr>
      </w:pPr>
      <w:r w:rsidRPr="009D1B90">
        <w:rPr>
          <w:szCs w:val="22"/>
        </w:rPr>
        <w:t xml:space="preserve">Településünkön </w:t>
      </w:r>
      <w:r w:rsidR="003A721F" w:rsidRPr="009D1B90">
        <w:rPr>
          <w:szCs w:val="22"/>
        </w:rPr>
        <w:t>azonban csak óvoda és iskola működik.</w:t>
      </w:r>
    </w:p>
    <w:p w:rsidR="00106D20" w:rsidRPr="009D1B90" w:rsidRDefault="00106D20" w:rsidP="00106D20">
      <w:r w:rsidRPr="009D1B90">
        <w:t>Óvoda</w:t>
      </w:r>
    </w:p>
    <w:p w:rsidR="00106D20" w:rsidRPr="009D1B90" w:rsidRDefault="00106D20" w:rsidP="00106D20">
      <w:r w:rsidRPr="009D1B90">
        <w:t>Az óvoda a gyermek hároméves korától a tankötelezettség kezdetéig nevelő intézmény. Az óvoda felveheti azt a gyermeket is, aki a harmadik életévét a felvételétől számított fél éven belül betölti, feltéve, hogy minden, a településen, fővárosi kerületben, vagy ha a felvételi körzet több településen található, az érintett településeken lakóhellyel, ennek hiányában tartózkodási hellyel rendelkező hároméves és annál idősebb gyermek óvodai felvételi kérelme teljesíthető. (</w:t>
      </w:r>
      <w:proofErr w:type="spellStart"/>
      <w:r w:rsidRPr="009D1B90">
        <w:t>Nkntv</w:t>
      </w:r>
      <w:proofErr w:type="spellEnd"/>
      <w:r w:rsidRPr="009D1B90">
        <w:t>. 8. §)</w:t>
      </w:r>
    </w:p>
    <w:p w:rsidR="00106D20" w:rsidRPr="009D1B90" w:rsidRDefault="00106D20" w:rsidP="00106D20">
      <w:r w:rsidRPr="009D1B90">
        <w:t>Általános iskola</w:t>
      </w:r>
    </w:p>
    <w:p w:rsidR="00106D20" w:rsidRPr="009D1B90" w:rsidRDefault="00106D20" w:rsidP="00106D20">
      <w:r w:rsidRPr="009D1B90">
        <w:t xml:space="preserve">Az </w:t>
      </w:r>
      <w:proofErr w:type="spellStart"/>
      <w:r w:rsidRPr="009D1B90">
        <w:t>Nkntv</w:t>
      </w:r>
      <w:proofErr w:type="spellEnd"/>
      <w:r w:rsidRPr="009D1B90">
        <w:t>. értelmében 2013. szeptember 1-étől az általános iskolában 16 óráig kell megszervezni a tanórai és tanórán kívüli foglalkozásokat. A törvény 4. §</w:t>
      </w:r>
      <w:proofErr w:type="spellStart"/>
      <w:r w:rsidRPr="009D1B90">
        <w:t>-ának</w:t>
      </w:r>
      <w:proofErr w:type="spellEnd"/>
      <w:r w:rsidRPr="009D1B90">
        <w:t xml:space="preserve"> 4. pontjában rögzíti továbbá az egész napos iskola fogalmát, mely olyan iskolaszervezési forma, ahol a tanórai és más foglalkozásokat a délelőtti és délutáni időszakra egyenletesen szétosztva szervezik meg.</w:t>
      </w:r>
    </w:p>
    <w:p w:rsidR="005140A1" w:rsidRPr="009D1B90" w:rsidRDefault="005140A1" w:rsidP="005140A1">
      <w:pPr>
        <w:autoSpaceDE w:val="0"/>
        <w:autoSpaceDN w:val="0"/>
        <w:adjustRightInd w:val="0"/>
        <w:spacing w:after="20"/>
        <w:ind w:firstLine="142"/>
        <w:rPr>
          <w:szCs w:val="22"/>
        </w:rPr>
      </w:pPr>
      <w:r w:rsidRPr="009D1B90">
        <w:rPr>
          <w:szCs w:val="22"/>
        </w:rPr>
        <w:t>A rugalmas munkaidő, családbarát szolgáltatások tekintetében a munkáltatók elsősorban a gazdasági érdekeiket nézik és nem a humán szempontokat veszik figyelembe. Ez gyakran érthető is a gazdasági körülmények következtében. A rugalmas munkaidő nem igazán jellemző, még ott sem ahol ez lehetséges lenne. A munkaszervezést általában nehezíti ez a megoldás.</w:t>
      </w:r>
    </w:p>
    <w:p w:rsidR="00106D20" w:rsidRPr="009D1B90" w:rsidRDefault="005140A1" w:rsidP="005140A1">
      <w:pPr>
        <w:autoSpaceDE w:val="0"/>
        <w:autoSpaceDN w:val="0"/>
        <w:adjustRightInd w:val="0"/>
        <w:spacing w:after="20"/>
        <w:ind w:firstLine="142"/>
        <w:rPr>
          <w:b/>
          <w:szCs w:val="22"/>
        </w:rPr>
      </w:pPr>
      <w:r w:rsidRPr="009D1B90">
        <w:rPr>
          <w:szCs w:val="22"/>
        </w:rPr>
        <w:t>A családi feladatok összeegyeztethetőségét támogató szolgáltatások elérhetősége sem jellemző</w:t>
      </w:r>
      <w:r w:rsidR="00D15EEC" w:rsidRPr="009D1B90">
        <w:rPr>
          <w:szCs w:val="22"/>
        </w:rPr>
        <w:t>ek, még a közeli városokban sem</w:t>
      </w:r>
      <w:r w:rsidRPr="009D1B90">
        <w:rPr>
          <w:szCs w:val="22"/>
        </w:rPr>
        <w:t xml:space="preserve">. A kisgyermekesek, a gyermeküket egyedül nevelők és a nagycsaládosok terheinek csökkentése és a közösségi kohézió erősítése érdekében szükségesnek mutatkozik, hogy a </w:t>
      </w:r>
      <w:r w:rsidR="001A1DD7" w:rsidRPr="009D1B90">
        <w:rPr>
          <w:szCs w:val="22"/>
        </w:rPr>
        <w:t xml:space="preserve">közművelődési intézmény </w:t>
      </w:r>
      <w:r w:rsidRPr="009D1B90">
        <w:rPr>
          <w:szCs w:val="22"/>
        </w:rPr>
        <w:t xml:space="preserve">és a szociális rendszer munkatársai, valamint a civil szervezetek összefogásával rendszeres családbarát programok és rendezvények </w:t>
      </w:r>
      <w:r w:rsidR="007F6C4A">
        <w:rPr>
          <w:szCs w:val="22"/>
        </w:rPr>
        <w:t xml:space="preserve">továbbra is </w:t>
      </w:r>
      <w:r w:rsidRPr="009D1B90">
        <w:rPr>
          <w:szCs w:val="22"/>
        </w:rPr>
        <w:t>működjenek.</w:t>
      </w:r>
    </w:p>
    <w:p w:rsidR="00D15EEC" w:rsidRPr="009B5FCC" w:rsidRDefault="007F6C4A" w:rsidP="00C76BE7">
      <w:pPr>
        <w:autoSpaceDE w:val="0"/>
        <w:autoSpaceDN w:val="0"/>
        <w:adjustRightInd w:val="0"/>
        <w:spacing w:after="20"/>
        <w:ind w:firstLine="142"/>
        <w:rPr>
          <w:szCs w:val="22"/>
        </w:rPr>
      </w:pPr>
      <w:r w:rsidRPr="009B5FCC">
        <w:rPr>
          <w:szCs w:val="22"/>
        </w:rPr>
        <w:t xml:space="preserve">Az egyedül álló nőknek, anyáknak különösen nehéz </w:t>
      </w:r>
      <w:r w:rsidR="009B5FCC" w:rsidRPr="009B5FCC">
        <w:rPr>
          <w:szCs w:val="22"/>
        </w:rPr>
        <w:t>a családi feladatok összeegyeztetése, a ház körüli feladatok ellátása.</w:t>
      </w:r>
      <w:r w:rsidR="009B5FCC">
        <w:rPr>
          <w:szCs w:val="22"/>
        </w:rPr>
        <w:t xml:space="preserve"> A Nők célcsoport munkacsoportján belül igényként fogalmazódott meg a rászoruló nők részére a fizikai, operatív segítség iránti igény. </w:t>
      </w:r>
    </w:p>
    <w:p w:rsidR="007F6C4A" w:rsidRPr="009B5FCC" w:rsidRDefault="007F6C4A" w:rsidP="00C76BE7">
      <w:pPr>
        <w:autoSpaceDE w:val="0"/>
        <w:autoSpaceDN w:val="0"/>
        <w:adjustRightInd w:val="0"/>
        <w:spacing w:after="20"/>
        <w:ind w:firstLine="142"/>
        <w:rPr>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5.3 Családtervezés, anya- és gyermekgondozás területe</w:t>
      </w:r>
    </w:p>
    <w:p w:rsidR="00993042" w:rsidRPr="009D1B90" w:rsidRDefault="00504EF6" w:rsidP="00504EF6">
      <w:pPr>
        <w:pStyle w:val="Tblacm"/>
      </w:pPr>
      <w:bookmarkStart w:id="95" w:name="_Toc346547685"/>
      <w:r w:rsidRPr="009D1B90">
        <w:t xml:space="preserve">A családtervezés, anya- és gyermekgondozás a védőnői hálózat tevékenységi körében realizálódik elsősorban. A szociálisan nehéz helyzetben élő várandós anya és gyermekekre fokozott figyelmet fordít településünkön a védőnő. Családtervezéssel kapcsolatban a serdülőkorban lévő gyermekek felvilágosítására </w:t>
      </w:r>
      <w:r w:rsidRPr="009D1B90">
        <w:lastRenderedPageBreak/>
        <w:t xml:space="preserve">alapvetően az iskolában kerül sor. Gyermekágyas asszonyokat részletes tájékoztatást kapnak a fogamzásgátlás széleskörű lehetőségéről, szükség esetén segítséget is nőgyógyászhoz való eljutásban. </w:t>
      </w:r>
      <w:r w:rsidR="00993042" w:rsidRPr="009D1B90">
        <w:t xml:space="preserve">Évente egy alkalommal nőgyógyászati </w:t>
      </w:r>
      <w:proofErr w:type="gramStart"/>
      <w:r w:rsidR="00993042" w:rsidRPr="009D1B90">
        <w:t>rák szűrést</w:t>
      </w:r>
      <w:proofErr w:type="gramEnd"/>
      <w:r w:rsidR="00993042" w:rsidRPr="009D1B90">
        <w:t xml:space="preserve"> szervez a védőnő. 2013. évtől bevezetésre került a 13. életévüket betöltött leánygyermekek HPV elleni védőoltásának önkormányzati finanszírozása.</w:t>
      </w:r>
    </w:p>
    <w:p w:rsidR="00504EF6" w:rsidRPr="009D1B90" w:rsidRDefault="00504EF6" w:rsidP="00504EF6">
      <w:pPr>
        <w:pStyle w:val="Tblacm"/>
      </w:pPr>
      <w:r w:rsidRPr="009D1B90">
        <w:t xml:space="preserve">Csecsemőgondozással szintén iskolában találkozik a gyermek, magas színvonalú oktatás eredményeként </w:t>
      </w:r>
      <w:r w:rsidR="00B20179" w:rsidRPr="009D1B90">
        <w:t>megyei</w:t>
      </w:r>
      <w:r w:rsidRPr="009D1B90">
        <w:t xml:space="preserve"> versenyt is nyernek diákjaink a védőnő felkészítésének köszönhetően.</w:t>
      </w:r>
    </w:p>
    <w:p w:rsidR="00504EF6" w:rsidRPr="009D1B90" w:rsidRDefault="00504EF6" w:rsidP="00504EF6">
      <w:pPr>
        <w:pStyle w:val="Tblacm"/>
      </w:pPr>
      <w:r w:rsidRPr="009D1B90">
        <w:t>A leendő édesanyák számára a gyermekgondozással kapcsolatos ismeretek átadása megkezdődik már várandós korban a szülés</w:t>
      </w:r>
      <w:r w:rsidR="00B20179" w:rsidRPr="009D1B90">
        <w:t xml:space="preserve">felkészítő tanfolyam keretében. Sor kerül életmód, életvitel tanácsadásra, </w:t>
      </w:r>
      <w:r w:rsidRPr="009D1B90">
        <w:t>egyéni beszélgetések, látogatások alkalmával, a szü</w:t>
      </w:r>
      <w:r w:rsidR="00B20179" w:rsidRPr="009D1B90">
        <w:t>lés, a szoptatás, a táplálás és gyereknevelés témakörökben is hasznos útmutatást ad a védőnő</w:t>
      </w:r>
      <w:r w:rsidRPr="009D1B90">
        <w:t>. Segítséget kapnak a szociális juttatások megismerésében és a hozzá tartozó nyomtatványok kitöltésében, szükség esetén az utánajárásban is.</w:t>
      </w:r>
    </w:p>
    <w:p w:rsidR="008E1687" w:rsidRPr="009D1B90" w:rsidRDefault="00504EF6" w:rsidP="00504EF6">
      <w:pPr>
        <w:pStyle w:val="Tblacm"/>
      </w:pPr>
      <w:r w:rsidRPr="009D1B90">
        <w:t>A védőnői hálózat nagy figyelmet fordít a szociális okból vagy gondatlanságból veszélyeztetettségben élő gyermekek folyamatos nyomon követésére és a társszervekkel való kapcsolat felvételre.</w:t>
      </w:r>
    </w:p>
    <w:p w:rsidR="001B372A" w:rsidRPr="009D1B90" w:rsidRDefault="001B372A" w:rsidP="00E75CE1">
      <w:pPr>
        <w:pStyle w:val="Tblacm"/>
      </w:pPr>
    </w:p>
    <w:p w:rsidR="00E75CE1" w:rsidRPr="009D1B90" w:rsidRDefault="00E75CE1" w:rsidP="00E75CE1">
      <w:pPr>
        <w:pStyle w:val="Tblacm"/>
      </w:pPr>
      <w:r w:rsidRPr="009D1B90">
        <w:t xml:space="preserve">5.3. számú táblázat </w:t>
      </w:r>
      <w:r w:rsidR="00BF0AF3">
        <w:t>–</w:t>
      </w:r>
      <w:r w:rsidRPr="009D1B90">
        <w:t xml:space="preserve"> Családtervezés, anya- és gyermekgondozás területe</w:t>
      </w:r>
      <w:bookmarkEnd w:id="95"/>
    </w:p>
    <w:tbl>
      <w:tblPr>
        <w:tblW w:w="9788" w:type="dxa"/>
        <w:tblInd w:w="2" w:type="dxa"/>
        <w:tblCellMar>
          <w:left w:w="70" w:type="dxa"/>
          <w:right w:w="70" w:type="dxa"/>
        </w:tblCellMar>
        <w:tblLook w:val="00A0"/>
      </w:tblPr>
      <w:tblGrid>
        <w:gridCol w:w="866"/>
        <w:gridCol w:w="1984"/>
        <w:gridCol w:w="3158"/>
        <w:gridCol w:w="3780"/>
      </w:tblGrid>
      <w:tr w:rsidR="00E75CE1" w:rsidRPr="009D1B90" w:rsidTr="000E2223">
        <w:tc>
          <w:tcPr>
            <w:tcW w:w="866" w:type="dxa"/>
            <w:tcBorders>
              <w:top w:val="single" w:sz="4" w:space="0" w:color="auto"/>
              <w:left w:val="single" w:sz="4" w:space="0" w:color="auto"/>
              <w:bottom w:val="single" w:sz="4" w:space="0" w:color="auto"/>
              <w:right w:val="single" w:sz="4" w:space="0" w:color="auto"/>
            </w:tcBorders>
            <w:noWrap/>
            <w:vAlign w:val="center"/>
          </w:tcPr>
          <w:p w:rsidR="00E75CE1" w:rsidRPr="009D1B90" w:rsidRDefault="00E75CE1" w:rsidP="000E2223">
            <w:pPr>
              <w:jc w:val="center"/>
              <w:rPr>
                <w:rFonts w:cs="Calibri"/>
                <w:szCs w:val="22"/>
              </w:rPr>
            </w:pPr>
          </w:p>
        </w:tc>
        <w:tc>
          <w:tcPr>
            <w:tcW w:w="1984" w:type="dxa"/>
            <w:tcBorders>
              <w:top w:val="single" w:sz="4" w:space="0" w:color="auto"/>
              <w:left w:val="nil"/>
              <w:bottom w:val="single" w:sz="4" w:space="0" w:color="auto"/>
              <w:right w:val="single" w:sz="4" w:space="0" w:color="auto"/>
            </w:tcBorders>
            <w:vAlign w:val="center"/>
          </w:tcPr>
          <w:p w:rsidR="00E75CE1" w:rsidRPr="009D1B90" w:rsidRDefault="00E75CE1" w:rsidP="000E2223">
            <w:pPr>
              <w:pStyle w:val="NormlCalibri11"/>
              <w:jc w:val="center"/>
            </w:pPr>
            <w:r w:rsidRPr="009D1B90">
              <w:t>védőnők száma</w:t>
            </w:r>
          </w:p>
        </w:tc>
        <w:tc>
          <w:tcPr>
            <w:tcW w:w="3158" w:type="dxa"/>
            <w:tcBorders>
              <w:top w:val="single" w:sz="4" w:space="0" w:color="auto"/>
              <w:left w:val="nil"/>
              <w:bottom w:val="single" w:sz="4" w:space="0" w:color="auto"/>
              <w:right w:val="single" w:sz="4" w:space="0" w:color="auto"/>
            </w:tcBorders>
            <w:vAlign w:val="center"/>
          </w:tcPr>
          <w:p w:rsidR="00E75CE1" w:rsidRPr="009D1B90" w:rsidRDefault="00E75CE1" w:rsidP="000E2223">
            <w:pPr>
              <w:jc w:val="center"/>
              <w:rPr>
                <w:rFonts w:cs="Calibri"/>
                <w:szCs w:val="22"/>
              </w:rPr>
            </w:pPr>
            <w:r w:rsidRPr="009D1B90">
              <w:rPr>
                <w:rFonts w:cs="Calibri"/>
                <w:szCs w:val="22"/>
              </w:rPr>
              <w:t>0-3 év közötti gyermekek száma</w:t>
            </w:r>
          </w:p>
        </w:tc>
        <w:tc>
          <w:tcPr>
            <w:tcW w:w="3780" w:type="dxa"/>
            <w:tcBorders>
              <w:top w:val="single" w:sz="4" w:space="0" w:color="auto"/>
              <w:left w:val="nil"/>
              <w:bottom w:val="single" w:sz="4" w:space="0" w:color="auto"/>
              <w:right w:val="single" w:sz="4" w:space="0" w:color="auto"/>
            </w:tcBorders>
            <w:vAlign w:val="center"/>
          </w:tcPr>
          <w:p w:rsidR="00E75CE1" w:rsidRPr="009D1B90" w:rsidRDefault="00E75CE1" w:rsidP="000E2223">
            <w:pPr>
              <w:jc w:val="center"/>
              <w:rPr>
                <w:rFonts w:cs="Calibri"/>
                <w:szCs w:val="22"/>
              </w:rPr>
            </w:pPr>
            <w:r w:rsidRPr="009D1B90">
              <w:rPr>
                <w:rFonts w:cs="Calibri"/>
                <w:szCs w:val="22"/>
              </w:rPr>
              <w:t>átlagos gyermekszám védőnőnként</w:t>
            </w:r>
          </w:p>
        </w:tc>
      </w:tr>
      <w:tr w:rsidR="00E75CE1" w:rsidRPr="009D1B90" w:rsidTr="000E2223">
        <w:tc>
          <w:tcPr>
            <w:tcW w:w="866" w:type="dxa"/>
            <w:tcBorders>
              <w:top w:val="nil"/>
              <w:left w:val="single" w:sz="4" w:space="0" w:color="auto"/>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2008</w:t>
            </w:r>
          </w:p>
        </w:tc>
        <w:tc>
          <w:tcPr>
            <w:tcW w:w="1984"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1</w:t>
            </w:r>
          </w:p>
        </w:tc>
        <w:tc>
          <w:tcPr>
            <w:tcW w:w="3158"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53</w:t>
            </w:r>
          </w:p>
        </w:tc>
        <w:tc>
          <w:tcPr>
            <w:tcW w:w="3780" w:type="dxa"/>
            <w:tcBorders>
              <w:top w:val="single" w:sz="4" w:space="0" w:color="auto"/>
              <w:left w:val="nil"/>
              <w:bottom w:val="single" w:sz="4" w:space="0" w:color="auto"/>
              <w:right w:val="single" w:sz="4" w:space="0" w:color="auto"/>
            </w:tcBorders>
          </w:tcPr>
          <w:p w:rsidR="00E75CE1" w:rsidRPr="009D1B90" w:rsidRDefault="00E75CE1" w:rsidP="000E2223">
            <w:pPr>
              <w:jc w:val="center"/>
              <w:rPr>
                <w:rFonts w:cs="Calibri"/>
                <w:szCs w:val="22"/>
              </w:rPr>
            </w:pPr>
            <w:r w:rsidRPr="009D1B90">
              <w:rPr>
                <w:rFonts w:cs="Calibri"/>
                <w:szCs w:val="22"/>
              </w:rPr>
              <w:t>120</w:t>
            </w:r>
          </w:p>
        </w:tc>
      </w:tr>
      <w:tr w:rsidR="00E75CE1" w:rsidRPr="009D1B90" w:rsidTr="000E2223">
        <w:tc>
          <w:tcPr>
            <w:tcW w:w="866" w:type="dxa"/>
            <w:tcBorders>
              <w:top w:val="nil"/>
              <w:left w:val="single" w:sz="4" w:space="0" w:color="auto"/>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2009</w:t>
            </w:r>
          </w:p>
        </w:tc>
        <w:tc>
          <w:tcPr>
            <w:tcW w:w="1984"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1</w:t>
            </w:r>
          </w:p>
        </w:tc>
        <w:tc>
          <w:tcPr>
            <w:tcW w:w="3158"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54</w:t>
            </w:r>
          </w:p>
        </w:tc>
        <w:tc>
          <w:tcPr>
            <w:tcW w:w="3780" w:type="dxa"/>
            <w:tcBorders>
              <w:top w:val="single" w:sz="4" w:space="0" w:color="auto"/>
              <w:left w:val="nil"/>
              <w:bottom w:val="single" w:sz="4" w:space="0" w:color="auto"/>
              <w:right w:val="single" w:sz="4" w:space="0" w:color="auto"/>
            </w:tcBorders>
          </w:tcPr>
          <w:p w:rsidR="00E75CE1" w:rsidRPr="009D1B90" w:rsidRDefault="00E75CE1" w:rsidP="000E2223">
            <w:pPr>
              <w:jc w:val="center"/>
              <w:rPr>
                <w:rFonts w:cs="Calibri"/>
                <w:szCs w:val="22"/>
              </w:rPr>
            </w:pPr>
            <w:r w:rsidRPr="009D1B90">
              <w:rPr>
                <w:rFonts w:cs="Calibri"/>
                <w:szCs w:val="22"/>
              </w:rPr>
              <w:t>118</w:t>
            </w:r>
          </w:p>
        </w:tc>
      </w:tr>
      <w:tr w:rsidR="00E75CE1" w:rsidRPr="009D1B90" w:rsidTr="000E2223">
        <w:tc>
          <w:tcPr>
            <w:tcW w:w="866" w:type="dxa"/>
            <w:tcBorders>
              <w:top w:val="nil"/>
              <w:left w:val="single" w:sz="4" w:space="0" w:color="auto"/>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2010</w:t>
            </w:r>
          </w:p>
        </w:tc>
        <w:tc>
          <w:tcPr>
            <w:tcW w:w="1984"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1</w:t>
            </w:r>
          </w:p>
        </w:tc>
        <w:tc>
          <w:tcPr>
            <w:tcW w:w="3158"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48</w:t>
            </w:r>
          </w:p>
        </w:tc>
        <w:tc>
          <w:tcPr>
            <w:tcW w:w="3780" w:type="dxa"/>
            <w:tcBorders>
              <w:top w:val="single" w:sz="4" w:space="0" w:color="auto"/>
              <w:left w:val="nil"/>
              <w:bottom w:val="single" w:sz="4" w:space="0" w:color="auto"/>
              <w:right w:val="single" w:sz="4" w:space="0" w:color="auto"/>
            </w:tcBorders>
          </w:tcPr>
          <w:p w:rsidR="00E75CE1" w:rsidRPr="009D1B90" w:rsidRDefault="00E75CE1" w:rsidP="000E2223">
            <w:pPr>
              <w:jc w:val="center"/>
              <w:rPr>
                <w:rFonts w:cs="Calibri"/>
                <w:szCs w:val="22"/>
              </w:rPr>
            </w:pPr>
            <w:r w:rsidRPr="009D1B90">
              <w:rPr>
                <w:rFonts w:cs="Calibri"/>
                <w:szCs w:val="22"/>
              </w:rPr>
              <w:t>116</w:t>
            </w:r>
          </w:p>
        </w:tc>
      </w:tr>
      <w:tr w:rsidR="00E75CE1" w:rsidRPr="009D1B90" w:rsidTr="000E2223">
        <w:tc>
          <w:tcPr>
            <w:tcW w:w="866" w:type="dxa"/>
            <w:tcBorders>
              <w:top w:val="nil"/>
              <w:left w:val="single" w:sz="4" w:space="0" w:color="auto"/>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2011</w:t>
            </w:r>
          </w:p>
        </w:tc>
        <w:tc>
          <w:tcPr>
            <w:tcW w:w="1984"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1</w:t>
            </w:r>
          </w:p>
        </w:tc>
        <w:tc>
          <w:tcPr>
            <w:tcW w:w="3158" w:type="dxa"/>
            <w:tcBorders>
              <w:top w:val="nil"/>
              <w:left w:val="nil"/>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43</w:t>
            </w:r>
          </w:p>
        </w:tc>
        <w:tc>
          <w:tcPr>
            <w:tcW w:w="3780" w:type="dxa"/>
            <w:tcBorders>
              <w:top w:val="single" w:sz="4" w:space="0" w:color="auto"/>
              <w:left w:val="nil"/>
              <w:bottom w:val="single" w:sz="4" w:space="0" w:color="auto"/>
              <w:right w:val="single" w:sz="4" w:space="0" w:color="auto"/>
            </w:tcBorders>
          </w:tcPr>
          <w:p w:rsidR="00E75CE1" w:rsidRPr="009D1B90" w:rsidRDefault="00E75CE1" w:rsidP="000E2223">
            <w:pPr>
              <w:jc w:val="center"/>
              <w:rPr>
                <w:rFonts w:cs="Calibri"/>
                <w:szCs w:val="22"/>
              </w:rPr>
            </w:pPr>
            <w:r w:rsidRPr="009D1B90">
              <w:rPr>
                <w:rFonts w:cs="Calibri"/>
                <w:szCs w:val="22"/>
              </w:rPr>
              <w:t>106</w:t>
            </w:r>
          </w:p>
        </w:tc>
      </w:tr>
      <w:tr w:rsidR="00E75CE1" w:rsidRPr="009D1B90" w:rsidTr="000E2223">
        <w:tc>
          <w:tcPr>
            <w:tcW w:w="866" w:type="dxa"/>
            <w:tcBorders>
              <w:top w:val="nil"/>
              <w:left w:val="single" w:sz="4" w:space="0" w:color="auto"/>
              <w:bottom w:val="single" w:sz="4" w:space="0" w:color="auto"/>
              <w:right w:val="single" w:sz="4" w:space="0" w:color="auto"/>
            </w:tcBorders>
            <w:noWrap/>
            <w:vAlign w:val="center"/>
          </w:tcPr>
          <w:p w:rsidR="00E75CE1" w:rsidRPr="009D1B90" w:rsidRDefault="00E75CE1" w:rsidP="000E2223">
            <w:pPr>
              <w:jc w:val="center"/>
              <w:rPr>
                <w:rFonts w:cs="Calibri"/>
                <w:szCs w:val="22"/>
              </w:rPr>
            </w:pPr>
            <w:r w:rsidRPr="009D1B90">
              <w:rPr>
                <w:rFonts w:cs="Calibri"/>
                <w:szCs w:val="22"/>
              </w:rPr>
              <w:t>2012</w:t>
            </w:r>
          </w:p>
        </w:tc>
        <w:tc>
          <w:tcPr>
            <w:tcW w:w="1984" w:type="dxa"/>
            <w:tcBorders>
              <w:top w:val="nil"/>
              <w:left w:val="nil"/>
              <w:bottom w:val="single" w:sz="4" w:space="0" w:color="auto"/>
              <w:right w:val="single" w:sz="4" w:space="0" w:color="auto"/>
            </w:tcBorders>
            <w:vAlign w:val="center"/>
          </w:tcPr>
          <w:p w:rsidR="00E75CE1" w:rsidRPr="009D1B90" w:rsidRDefault="00E75CE1" w:rsidP="000E2223">
            <w:pPr>
              <w:jc w:val="center"/>
              <w:rPr>
                <w:rFonts w:cs="Calibri"/>
                <w:szCs w:val="22"/>
              </w:rPr>
            </w:pPr>
            <w:r w:rsidRPr="009D1B90">
              <w:rPr>
                <w:rFonts w:cs="Calibri"/>
                <w:szCs w:val="22"/>
              </w:rPr>
              <w:t>1</w:t>
            </w:r>
          </w:p>
        </w:tc>
        <w:tc>
          <w:tcPr>
            <w:tcW w:w="3158" w:type="dxa"/>
            <w:tcBorders>
              <w:top w:val="nil"/>
              <w:left w:val="nil"/>
              <w:bottom w:val="single" w:sz="4" w:space="0" w:color="auto"/>
              <w:right w:val="single" w:sz="4" w:space="0" w:color="auto"/>
            </w:tcBorders>
            <w:vAlign w:val="center"/>
          </w:tcPr>
          <w:p w:rsidR="00E75CE1" w:rsidRPr="009D1B90" w:rsidRDefault="00E75CE1" w:rsidP="000E2223">
            <w:pPr>
              <w:jc w:val="center"/>
              <w:rPr>
                <w:rFonts w:cs="Calibri"/>
                <w:szCs w:val="22"/>
              </w:rPr>
            </w:pPr>
            <w:r w:rsidRPr="009D1B90">
              <w:rPr>
                <w:rFonts w:cs="Calibri"/>
                <w:szCs w:val="22"/>
              </w:rPr>
              <w:t>20</w:t>
            </w:r>
          </w:p>
        </w:tc>
        <w:tc>
          <w:tcPr>
            <w:tcW w:w="3780" w:type="dxa"/>
            <w:tcBorders>
              <w:top w:val="single" w:sz="4" w:space="0" w:color="auto"/>
              <w:left w:val="nil"/>
              <w:bottom w:val="single" w:sz="4" w:space="0" w:color="auto"/>
              <w:right w:val="single" w:sz="4" w:space="0" w:color="auto"/>
            </w:tcBorders>
          </w:tcPr>
          <w:p w:rsidR="00E75CE1" w:rsidRPr="009D1B90" w:rsidRDefault="00E75CE1" w:rsidP="000E2223">
            <w:pPr>
              <w:jc w:val="center"/>
              <w:rPr>
                <w:rFonts w:cs="Calibri"/>
                <w:szCs w:val="22"/>
              </w:rPr>
            </w:pPr>
            <w:r w:rsidRPr="009D1B90">
              <w:rPr>
                <w:rFonts w:cs="Calibri"/>
                <w:szCs w:val="22"/>
              </w:rPr>
              <w:t>111</w:t>
            </w:r>
          </w:p>
        </w:tc>
      </w:tr>
    </w:tbl>
    <w:p w:rsidR="00E75CE1" w:rsidRPr="009D1B90" w:rsidRDefault="00E75CE1" w:rsidP="00E75CE1">
      <w:pPr>
        <w:autoSpaceDE w:val="0"/>
        <w:autoSpaceDN w:val="0"/>
        <w:adjustRightInd w:val="0"/>
        <w:spacing w:after="20"/>
        <w:ind w:firstLine="142"/>
        <w:rPr>
          <w:szCs w:val="22"/>
        </w:rPr>
      </w:pPr>
      <w:r w:rsidRPr="009D1B90">
        <w:rPr>
          <w:szCs w:val="22"/>
        </w:rPr>
        <w:t xml:space="preserve">Forrás: </w:t>
      </w:r>
      <w:proofErr w:type="spellStart"/>
      <w:r w:rsidRPr="009D1B90">
        <w:rPr>
          <w:szCs w:val="22"/>
        </w:rPr>
        <w:t>TeIR</w:t>
      </w:r>
      <w:proofErr w:type="spellEnd"/>
      <w:r w:rsidRPr="009D1B90">
        <w:rPr>
          <w:szCs w:val="22"/>
        </w:rPr>
        <w:t xml:space="preserve"> és helyi adatgyűjtés</w:t>
      </w:r>
    </w:p>
    <w:p w:rsidR="00E75CE1" w:rsidRPr="009D1B90" w:rsidRDefault="00E75CE1" w:rsidP="00E75CE1">
      <w:pPr>
        <w:autoSpaceDE w:val="0"/>
        <w:autoSpaceDN w:val="0"/>
        <w:adjustRightInd w:val="0"/>
        <w:spacing w:after="20"/>
        <w:ind w:firstLine="142"/>
        <w:rPr>
          <w:szCs w:val="22"/>
        </w:rPr>
      </w:pPr>
    </w:p>
    <w:p w:rsidR="00E75CE1" w:rsidRPr="009D1B90" w:rsidRDefault="00E75CE1" w:rsidP="00E75CE1">
      <w:pPr>
        <w:autoSpaceDE w:val="0"/>
        <w:autoSpaceDN w:val="0"/>
        <w:adjustRightInd w:val="0"/>
        <w:spacing w:after="20"/>
        <w:ind w:firstLine="142"/>
        <w:rPr>
          <w:szCs w:val="22"/>
        </w:rPr>
      </w:pPr>
      <w:r w:rsidRPr="009D1B90">
        <w:rPr>
          <w:szCs w:val="22"/>
        </w:rPr>
        <w:t>A védőnői szolgálat nemcsak a kisgyermek egészségi állapotának felügyeletét végzi, hanem feladata a kismama (gyakorlati és lelki) segítése, hogy ezzel támogassa a felügyelete alá tartozó gyermek megfelelő testi és mentális fejlődésének biztosítását. A védőnő kapcsolatban áll a családdal, a kisgyermekellátó intézményekkel és a gyermekorvossal is, így adott településen árnyalt képpel rendelkezik a családok gyermekellátási és nevelési helyzetéről.  Szakemberként hatékony segítsége</w:t>
      </w:r>
      <w:r w:rsidR="00D435D0" w:rsidRPr="009D1B90">
        <w:rPr>
          <w:szCs w:val="22"/>
        </w:rPr>
        <w:t>t képes nyújtani a családoknak.</w:t>
      </w:r>
    </w:p>
    <w:p w:rsidR="001426CD" w:rsidRPr="009D1B90" w:rsidRDefault="001426CD" w:rsidP="00E75CE1">
      <w:pPr>
        <w:autoSpaceDE w:val="0"/>
        <w:autoSpaceDN w:val="0"/>
        <w:adjustRightInd w:val="0"/>
        <w:spacing w:after="20"/>
        <w:ind w:firstLine="142"/>
        <w:rPr>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5.4 A nőket érő erőszak, családon belüli erőszak</w:t>
      </w:r>
    </w:p>
    <w:p w:rsidR="000B62C3" w:rsidRPr="009D1B90" w:rsidRDefault="009C2125" w:rsidP="00C76BE7">
      <w:pPr>
        <w:pStyle w:val="StlusNormlWebCalibri11ptSorkizrt"/>
        <w:rPr>
          <w:rStyle w:val="Kiemels2"/>
          <w:b w:val="0"/>
          <w:szCs w:val="22"/>
        </w:rPr>
      </w:pPr>
      <w:r w:rsidRPr="009D1B90">
        <w:rPr>
          <w:szCs w:val="22"/>
        </w:rPr>
        <w:t>A nőket, illetve a családokat érő erőszakos cselekedetek nagy része ma még felderítetlen. Ezek a problémák jó része a családban marad. A szociális szolgáltatások, a védőnői hálózat, a nevelési tanácsadók, a rendőri tevékenység egyre jobban összehangolt munkájára van szükség.</w:t>
      </w:r>
    </w:p>
    <w:p w:rsidR="003D04D6" w:rsidRPr="009D1B90" w:rsidRDefault="003D04D6" w:rsidP="0040713C">
      <w:pPr>
        <w:autoSpaceDE w:val="0"/>
        <w:autoSpaceDN w:val="0"/>
        <w:adjustRightInd w:val="0"/>
        <w:spacing w:after="20"/>
        <w:ind w:firstLine="142"/>
        <w:rPr>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5.5 Krízishelyzetben igénybe vehető szolgáltatások (pl. anyaotthon, családok átmeneti otthona)</w:t>
      </w:r>
    </w:p>
    <w:p w:rsidR="003D04D6" w:rsidRPr="009D1B90" w:rsidRDefault="00DC0AE2" w:rsidP="00C76BE7">
      <w:pPr>
        <w:autoSpaceDE w:val="0"/>
        <w:autoSpaceDN w:val="0"/>
        <w:adjustRightInd w:val="0"/>
        <w:spacing w:after="20"/>
        <w:rPr>
          <w:szCs w:val="22"/>
        </w:rPr>
      </w:pPr>
      <w:r w:rsidRPr="009D1B90">
        <w:rPr>
          <w:szCs w:val="22"/>
        </w:rPr>
        <w:t>Nincs információ a krízishelyzetbe kerülő családok számáról, arról, hogy az igénybe vehető szolgáltatások kapacitása megfelel –</w:t>
      </w:r>
      <w:proofErr w:type="gramStart"/>
      <w:r w:rsidRPr="009D1B90">
        <w:rPr>
          <w:szCs w:val="22"/>
        </w:rPr>
        <w:t>e</w:t>
      </w:r>
      <w:proofErr w:type="gramEnd"/>
      <w:r w:rsidRPr="009D1B90">
        <w:rPr>
          <w:szCs w:val="22"/>
        </w:rPr>
        <w:t xml:space="preserve"> az szükségleteknek.</w:t>
      </w:r>
      <w:r w:rsidR="003A721F" w:rsidRPr="009D1B90">
        <w:rPr>
          <w:szCs w:val="22"/>
        </w:rPr>
        <w:t xml:space="preserve"> </w:t>
      </w:r>
      <w:r w:rsidR="00920646" w:rsidRPr="009D1B90">
        <w:rPr>
          <w:szCs w:val="22"/>
        </w:rPr>
        <w:t>A</w:t>
      </w:r>
      <w:r w:rsidR="003A721F" w:rsidRPr="009D1B90">
        <w:rPr>
          <w:szCs w:val="22"/>
        </w:rPr>
        <w:t>z viszont egyértelműen felmérhető, hogy nincsenek krízishelyzetben igénybe vehető szolgáltatások (nincs családok átmeneti otthona és anyaotthon a településen).</w:t>
      </w:r>
      <w:r w:rsidR="00920646" w:rsidRPr="009D1B90">
        <w:rPr>
          <w:szCs w:val="22"/>
        </w:rPr>
        <w:t xml:space="preserve"> Hiányzik a nevelőszülői hálózat. Sajnálatos tény, hogy az anyaotthonok országos szinten kis számban vannak jelen. Bokod Községben ötévente fordul elő egy eset, amikor otthonra van szükség, de olyankor gondot okoz, hogy akár 200 km-re is elkerülhetnek a családjuktól, ez nehezíti a kapcsolattartást. </w:t>
      </w:r>
    </w:p>
    <w:p w:rsidR="00DC0AE2" w:rsidRPr="009D1B90" w:rsidRDefault="00DC0AE2" w:rsidP="00D55F85">
      <w:pPr>
        <w:autoSpaceDE w:val="0"/>
        <w:autoSpaceDN w:val="0"/>
        <w:adjustRightInd w:val="0"/>
        <w:spacing w:after="20"/>
        <w:ind w:firstLine="180"/>
        <w:rPr>
          <w:b/>
          <w:szCs w:val="22"/>
        </w:rPr>
      </w:pPr>
    </w:p>
    <w:p w:rsidR="006865E8" w:rsidRPr="009D1B90" w:rsidRDefault="006865E8" w:rsidP="00D55F85">
      <w:pPr>
        <w:autoSpaceDE w:val="0"/>
        <w:autoSpaceDN w:val="0"/>
        <w:adjustRightInd w:val="0"/>
        <w:spacing w:after="20"/>
        <w:ind w:firstLine="180"/>
        <w:rPr>
          <w:b/>
          <w:szCs w:val="22"/>
        </w:rPr>
      </w:pPr>
      <w:r w:rsidRPr="009D1B90">
        <w:rPr>
          <w:b/>
          <w:szCs w:val="22"/>
        </w:rPr>
        <w:t>5.6 A nők szerepe a helyi közéletben</w:t>
      </w:r>
    </w:p>
    <w:p w:rsidR="00DC0AE2" w:rsidRPr="009D1B90" w:rsidRDefault="00DC0AE2" w:rsidP="00DC0AE2">
      <w:pPr>
        <w:autoSpaceDE w:val="0"/>
        <w:autoSpaceDN w:val="0"/>
        <w:adjustRightInd w:val="0"/>
        <w:spacing w:after="20"/>
        <w:rPr>
          <w:szCs w:val="22"/>
        </w:rPr>
      </w:pPr>
      <w:r w:rsidRPr="009D1B90">
        <w:rPr>
          <w:szCs w:val="22"/>
        </w:rPr>
        <w:t xml:space="preserve">Bokod Községben a háziorvos, a fogszakorvos is nő, az iskola, az óvoda, és a művelődési intézmény vezetője szintén nő. </w:t>
      </w:r>
    </w:p>
    <w:p w:rsidR="003D04D6" w:rsidRPr="009D1B90" w:rsidRDefault="00DC0AE2" w:rsidP="00DC0AE2">
      <w:pPr>
        <w:autoSpaceDE w:val="0"/>
        <w:autoSpaceDN w:val="0"/>
        <w:adjustRightInd w:val="0"/>
        <w:spacing w:after="20"/>
        <w:rPr>
          <w:szCs w:val="22"/>
        </w:rPr>
      </w:pPr>
      <w:r w:rsidRPr="009D1B90">
        <w:rPr>
          <w:szCs w:val="22"/>
        </w:rPr>
        <w:t xml:space="preserve">Bokod Községben a </w:t>
      </w:r>
      <w:r w:rsidR="00C46255" w:rsidRPr="009D1B90">
        <w:rPr>
          <w:szCs w:val="22"/>
        </w:rPr>
        <w:t>15</w:t>
      </w:r>
      <w:r w:rsidRPr="009D1B90">
        <w:rPr>
          <w:szCs w:val="22"/>
        </w:rPr>
        <w:t xml:space="preserve"> civil szervezet közül </w:t>
      </w:r>
      <w:r w:rsidR="00C46255" w:rsidRPr="009D1B90">
        <w:rPr>
          <w:szCs w:val="22"/>
        </w:rPr>
        <w:t>4-et nő képvisel</w:t>
      </w:r>
      <w:r w:rsidRPr="009D1B90">
        <w:rPr>
          <w:szCs w:val="22"/>
        </w:rPr>
        <w:t xml:space="preserve">, míg a Képviselő-testület, és </w:t>
      </w:r>
      <w:proofErr w:type="gramStart"/>
      <w:r w:rsidRPr="009D1B90">
        <w:rPr>
          <w:szCs w:val="22"/>
        </w:rPr>
        <w:t>annak</w:t>
      </w:r>
      <w:proofErr w:type="gramEnd"/>
      <w:r w:rsidRPr="009D1B90">
        <w:rPr>
          <w:szCs w:val="22"/>
        </w:rPr>
        <w:t xml:space="preserve"> bizottságának soraiban is  bekerültek női képviselők. </w:t>
      </w:r>
    </w:p>
    <w:p w:rsidR="00DC0AE2" w:rsidRPr="009D1B90" w:rsidRDefault="00DC0AE2"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5.7 A nőket helyi szinten fokozottan érintő társadalmi problémák és felszámolásukra irányuló kezdeményezések</w:t>
      </w:r>
    </w:p>
    <w:p w:rsidR="00265CF0" w:rsidRPr="009D1B90" w:rsidRDefault="0088094D" w:rsidP="0040713C">
      <w:r w:rsidRPr="009D1B90">
        <w:rPr>
          <w:szCs w:val="22"/>
        </w:rPr>
        <w:t xml:space="preserve">Az egészségügyi, gyermekvédelmi és szociális ellátás területén dolgozók tapasztalatai alapján a leggyakrabban előforduló, a nőket helyi szinten foglalkoztató társadalmi problémák a munkanélküliség, </w:t>
      </w:r>
      <w:r w:rsidRPr="009D1B90">
        <w:rPr>
          <w:szCs w:val="22"/>
        </w:rPr>
        <w:lastRenderedPageBreak/>
        <w:t>alulképzettség, kismamák bezártság érzése, magányosság.</w:t>
      </w:r>
      <w:r w:rsidRPr="009D1B90">
        <w:rPr>
          <w:rFonts w:ascii="Arial" w:hAnsi="Arial" w:cs="Arial"/>
          <w:szCs w:val="22"/>
        </w:rPr>
        <w:t xml:space="preserve"> </w:t>
      </w:r>
      <w:r w:rsidRPr="009D1B90">
        <w:rPr>
          <w:szCs w:val="22"/>
        </w:rPr>
        <w:t xml:space="preserve">A kismamák problematikájának enyhítésére szolgál a </w:t>
      </w:r>
      <w:proofErr w:type="spellStart"/>
      <w:r w:rsidRPr="009D1B90">
        <w:rPr>
          <w:szCs w:val="22"/>
        </w:rPr>
        <w:t>Baba-Mama</w:t>
      </w:r>
      <w:proofErr w:type="spellEnd"/>
      <w:r w:rsidRPr="009D1B90">
        <w:rPr>
          <w:szCs w:val="22"/>
        </w:rPr>
        <w:t xml:space="preserve"> Klub és a Baba Börzék. </w:t>
      </w:r>
    </w:p>
    <w:p w:rsidR="0088094D" w:rsidRPr="009D1B90" w:rsidRDefault="0088094D"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5.8 Következtetések: problémák beazonosítása, fejlesztési lehetőségek meghatározása.</w:t>
      </w:r>
    </w:p>
    <w:p w:rsidR="006865E8" w:rsidRPr="009D1B90" w:rsidRDefault="006865E8" w:rsidP="0040713C">
      <w:pPr>
        <w:autoSpaceDE w:val="0"/>
        <w:autoSpaceDN w:val="0"/>
        <w:adjustRightInd w:val="0"/>
        <w:spacing w:after="20"/>
        <w:ind w:firstLine="142"/>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D507E0" w:rsidRPr="009D1B90">
        <w:trPr>
          <w:jc w:val="center"/>
        </w:trPr>
        <w:tc>
          <w:tcPr>
            <w:tcW w:w="9779" w:type="dxa"/>
            <w:gridSpan w:val="2"/>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A nők helyzete, esélyegyenlősége vizsgálata során településünkön</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D507E0" w:rsidRPr="009D1B90">
        <w:trPr>
          <w:jc w:val="center"/>
        </w:trPr>
        <w:tc>
          <w:tcPr>
            <w:tcW w:w="4889" w:type="dxa"/>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beazonosított problémák</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c>
          <w:tcPr>
            <w:tcW w:w="4890" w:type="dxa"/>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fejlesztési lehetőségek</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D507E0" w:rsidRPr="009D1B90" w:rsidTr="00750768">
        <w:trPr>
          <w:trHeight w:val="972"/>
          <w:jc w:val="center"/>
        </w:trPr>
        <w:tc>
          <w:tcPr>
            <w:tcW w:w="4889" w:type="dxa"/>
          </w:tcPr>
          <w:p w:rsidR="00D507E0" w:rsidRPr="009D1B90" w:rsidRDefault="00AA4CD7" w:rsidP="00AA4CD7">
            <w:pPr>
              <w:pStyle w:val="NormlCalibri11"/>
              <w:pBdr>
                <w:top w:val="none" w:sz="0" w:space="0" w:color="auto"/>
                <w:left w:val="none" w:sz="0" w:space="0" w:color="auto"/>
                <w:bottom w:val="none" w:sz="0" w:space="0" w:color="auto"/>
                <w:right w:val="none" w:sz="0" w:space="0" w:color="auto"/>
              </w:pBdr>
              <w:rPr>
                <w:bCs w:val="0"/>
                <w:iCs w:val="0"/>
              </w:rPr>
            </w:pPr>
            <w:r>
              <w:rPr>
                <w:szCs w:val="22"/>
              </w:rPr>
              <w:t xml:space="preserve">Az egyedül álló nőknek gondot okoz a </w:t>
            </w:r>
            <w:r w:rsidRPr="009B5FCC">
              <w:rPr>
                <w:szCs w:val="22"/>
              </w:rPr>
              <w:t>ház körüli feladatok ellátása.</w:t>
            </w:r>
            <w:r>
              <w:rPr>
                <w:szCs w:val="22"/>
              </w:rPr>
              <w:t xml:space="preserve"> </w:t>
            </w:r>
          </w:p>
        </w:tc>
        <w:tc>
          <w:tcPr>
            <w:tcW w:w="4890" w:type="dxa"/>
          </w:tcPr>
          <w:p w:rsidR="00D507E0" w:rsidRPr="009D1B90" w:rsidRDefault="00AA4CD7" w:rsidP="000E2223">
            <w:pPr>
              <w:pStyle w:val="NormlCalibri11"/>
              <w:pBdr>
                <w:top w:val="none" w:sz="0" w:space="0" w:color="auto"/>
                <w:left w:val="none" w:sz="0" w:space="0" w:color="auto"/>
                <w:bottom w:val="none" w:sz="0" w:space="0" w:color="auto"/>
                <w:right w:val="none" w:sz="0" w:space="0" w:color="auto"/>
              </w:pBdr>
              <w:rPr>
                <w:bCs w:val="0"/>
                <w:iCs w:val="0"/>
              </w:rPr>
            </w:pPr>
            <w:r>
              <w:rPr>
                <w:szCs w:val="22"/>
              </w:rPr>
              <w:t>A Nők célcsoport munkacsoportján belül igényként fogalmazódott meg a rászoruló nők részére a fizikai, operatív segítség iránti igény.</w:t>
            </w:r>
          </w:p>
        </w:tc>
      </w:tr>
    </w:tbl>
    <w:p w:rsidR="00265CF0" w:rsidRPr="009D1B90" w:rsidRDefault="00265CF0" w:rsidP="0040713C">
      <w:pPr>
        <w:pStyle w:val="NormlCalibri11"/>
        <w:pBdr>
          <w:top w:val="none" w:sz="0" w:space="0" w:color="auto"/>
          <w:left w:val="none" w:sz="0" w:space="0" w:color="auto"/>
          <w:bottom w:val="none" w:sz="0" w:space="0" w:color="auto"/>
          <w:right w:val="none" w:sz="0" w:space="0" w:color="auto"/>
        </w:pBdr>
      </w:pPr>
    </w:p>
    <w:p w:rsidR="006865E8" w:rsidRPr="009D1B90" w:rsidRDefault="006865E8" w:rsidP="00D55F85">
      <w:pPr>
        <w:pStyle w:val="Cmsor3"/>
        <w:rPr>
          <w:szCs w:val="24"/>
        </w:rPr>
      </w:pPr>
      <w:bookmarkStart w:id="96" w:name="_Toc349210330"/>
      <w:r w:rsidRPr="009D1B90">
        <w:rPr>
          <w:szCs w:val="24"/>
        </w:rPr>
        <w:t>6. Az idősek helyzete, esélyegyenlősége</w:t>
      </w:r>
      <w:bookmarkEnd w:id="96"/>
    </w:p>
    <w:p w:rsidR="006865E8" w:rsidRPr="009D1B90" w:rsidRDefault="006865E8" w:rsidP="0040713C">
      <w:pPr>
        <w:autoSpaceDE w:val="0"/>
        <w:autoSpaceDN w:val="0"/>
        <w:adjustRightInd w:val="0"/>
        <w:spacing w:after="20"/>
        <w:ind w:firstLine="142"/>
        <w:rPr>
          <w:b/>
          <w:szCs w:val="22"/>
        </w:rPr>
      </w:pPr>
      <w:r w:rsidRPr="009D1B90">
        <w:rPr>
          <w:b/>
          <w:szCs w:val="22"/>
        </w:rPr>
        <w:t>6.1 Az időskorú népesség főbb jellemzői (pl. száma, aránya, jövedelmi helyzete, demográfiai trendek stb.)</w:t>
      </w:r>
    </w:p>
    <w:p w:rsidR="005A6441" w:rsidRPr="009D1B90" w:rsidRDefault="005A6441" w:rsidP="005A6441">
      <w:pPr>
        <w:autoSpaceDE w:val="0"/>
        <w:autoSpaceDN w:val="0"/>
        <w:adjustRightInd w:val="0"/>
        <w:spacing w:after="20"/>
        <w:ind w:firstLine="142"/>
        <w:rPr>
          <w:szCs w:val="22"/>
        </w:rPr>
      </w:pPr>
      <w:r w:rsidRPr="009D1B90">
        <w:rPr>
          <w:szCs w:val="22"/>
        </w:rPr>
        <w:t>A nyugdíjban, nyugdíjszerű ellátásban részesülők vonatkozásában az alábbi jogszabályi rendelkezések irányadók:</w:t>
      </w:r>
    </w:p>
    <w:p w:rsidR="005A6441" w:rsidRPr="009D1B90" w:rsidRDefault="005A6441" w:rsidP="005A6441">
      <w:pPr>
        <w:autoSpaceDE w:val="0"/>
        <w:autoSpaceDN w:val="0"/>
        <w:adjustRightInd w:val="0"/>
        <w:spacing w:after="20"/>
        <w:ind w:firstLine="142"/>
        <w:rPr>
          <w:szCs w:val="22"/>
        </w:rPr>
      </w:pPr>
      <w:r w:rsidRPr="009D1B90">
        <w:rPr>
          <w:szCs w:val="22"/>
        </w:rPr>
        <w:t>A társadalombiztosítási nyugellátásról szóló 1997. évi LXXXI. törvény értelmében a kötelező társadalombiztosítási nyugdíjrendszer</w:t>
      </w:r>
    </w:p>
    <w:p w:rsidR="005A6441" w:rsidRPr="009D1B90" w:rsidRDefault="005A6441" w:rsidP="005A6441">
      <w:pPr>
        <w:autoSpaceDE w:val="0"/>
        <w:autoSpaceDN w:val="0"/>
        <w:adjustRightInd w:val="0"/>
        <w:spacing w:after="20"/>
        <w:ind w:firstLine="142"/>
        <w:rPr>
          <w:szCs w:val="22"/>
        </w:rPr>
      </w:pPr>
      <w:r w:rsidRPr="009D1B90">
        <w:rPr>
          <w:szCs w:val="22"/>
        </w:rPr>
        <w:t>1. saját jogú; és</w:t>
      </w:r>
    </w:p>
    <w:p w:rsidR="005A6441" w:rsidRPr="009D1B90" w:rsidRDefault="005A6441" w:rsidP="005A6441">
      <w:pPr>
        <w:autoSpaceDE w:val="0"/>
        <w:autoSpaceDN w:val="0"/>
        <w:adjustRightInd w:val="0"/>
        <w:spacing w:after="20"/>
        <w:ind w:firstLine="142"/>
        <w:rPr>
          <w:szCs w:val="22"/>
        </w:rPr>
      </w:pPr>
      <w:r w:rsidRPr="009D1B90">
        <w:rPr>
          <w:szCs w:val="22"/>
        </w:rPr>
        <w:t>2. hozzátartozói nyugellátásokat biztosít.</w:t>
      </w:r>
    </w:p>
    <w:p w:rsidR="005A6441" w:rsidRPr="009D1B90" w:rsidRDefault="005A6441" w:rsidP="005A6441">
      <w:pPr>
        <w:autoSpaceDE w:val="0"/>
        <w:autoSpaceDN w:val="0"/>
        <w:adjustRightInd w:val="0"/>
        <w:spacing w:after="20"/>
        <w:ind w:firstLine="142"/>
        <w:rPr>
          <w:szCs w:val="22"/>
        </w:rPr>
      </w:pPr>
      <w:r w:rsidRPr="009D1B90">
        <w:rPr>
          <w:szCs w:val="22"/>
        </w:rPr>
        <w:t>A saját jogú nyugellátások körébe tartozik:</w:t>
      </w:r>
    </w:p>
    <w:p w:rsidR="005A6441" w:rsidRPr="009D1B90" w:rsidRDefault="005A6441" w:rsidP="005A6441">
      <w:pPr>
        <w:autoSpaceDE w:val="0"/>
        <w:autoSpaceDN w:val="0"/>
        <w:adjustRightInd w:val="0"/>
        <w:spacing w:after="20"/>
        <w:ind w:firstLine="142"/>
        <w:rPr>
          <w:szCs w:val="22"/>
        </w:rPr>
      </w:pPr>
      <w:r w:rsidRPr="009D1B90">
        <w:rPr>
          <w:szCs w:val="22"/>
        </w:rPr>
        <w:t>1. az öregségi nyugdíj,</w:t>
      </w:r>
    </w:p>
    <w:p w:rsidR="005A6441" w:rsidRPr="009D1B90" w:rsidRDefault="005A6441" w:rsidP="005A6441">
      <w:pPr>
        <w:autoSpaceDE w:val="0"/>
        <w:autoSpaceDN w:val="0"/>
        <w:adjustRightInd w:val="0"/>
        <w:spacing w:after="20"/>
        <w:ind w:firstLine="142"/>
        <w:rPr>
          <w:szCs w:val="22"/>
        </w:rPr>
      </w:pPr>
      <w:r w:rsidRPr="009D1B90">
        <w:rPr>
          <w:szCs w:val="22"/>
        </w:rPr>
        <w:t>2. a rehabilitációs járadék.</w:t>
      </w:r>
    </w:p>
    <w:p w:rsidR="005A6441" w:rsidRPr="009D1B90" w:rsidRDefault="005A6441" w:rsidP="005A6441">
      <w:pPr>
        <w:autoSpaceDE w:val="0"/>
        <w:autoSpaceDN w:val="0"/>
        <w:adjustRightInd w:val="0"/>
        <w:spacing w:after="20"/>
        <w:ind w:firstLine="142"/>
        <w:rPr>
          <w:szCs w:val="22"/>
        </w:rPr>
      </w:pPr>
      <w:r w:rsidRPr="009D1B90">
        <w:rPr>
          <w:szCs w:val="22"/>
        </w:rPr>
        <w:t>A társadalombiztosítási nyugdíjrendszer keretében járó hozzátartozói nyugellátás:</w:t>
      </w:r>
    </w:p>
    <w:p w:rsidR="005A6441" w:rsidRPr="009D1B90" w:rsidRDefault="005A6441" w:rsidP="005A6441">
      <w:pPr>
        <w:autoSpaceDE w:val="0"/>
        <w:autoSpaceDN w:val="0"/>
        <w:adjustRightInd w:val="0"/>
        <w:spacing w:after="20"/>
        <w:ind w:firstLine="142"/>
        <w:rPr>
          <w:szCs w:val="22"/>
        </w:rPr>
      </w:pPr>
      <w:r w:rsidRPr="009D1B90">
        <w:rPr>
          <w:szCs w:val="22"/>
        </w:rPr>
        <w:t>1. az özvegyi nyugdíj;</w:t>
      </w:r>
    </w:p>
    <w:p w:rsidR="005A6441" w:rsidRPr="009D1B90" w:rsidRDefault="005A6441" w:rsidP="005A6441">
      <w:pPr>
        <w:autoSpaceDE w:val="0"/>
        <w:autoSpaceDN w:val="0"/>
        <w:adjustRightInd w:val="0"/>
        <w:spacing w:after="20"/>
        <w:ind w:firstLine="142"/>
        <w:rPr>
          <w:szCs w:val="22"/>
        </w:rPr>
      </w:pPr>
      <w:r w:rsidRPr="009D1B90">
        <w:rPr>
          <w:szCs w:val="22"/>
        </w:rPr>
        <w:t>2. az árvaellátás;</w:t>
      </w:r>
    </w:p>
    <w:p w:rsidR="005A6441" w:rsidRPr="009D1B90" w:rsidRDefault="005A6441" w:rsidP="005A6441">
      <w:pPr>
        <w:autoSpaceDE w:val="0"/>
        <w:autoSpaceDN w:val="0"/>
        <w:adjustRightInd w:val="0"/>
        <w:spacing w:after="20"/>
        <w:ind w:firstLine="142"/>
        <w:rPr>
          <w:szCs w:val="22"/>
        </w:rPr>
      </w:pPr>
      <w:r w:rsidRPr="009D1B90">
        <w:rPr>
          <w:szCs w:val="22"/>
        </w:rPr>
        <w:t>3. a szülői nyugdíj;</w:t>
      </w:r>
    </w:p>
    <w:p w:rsidR="005A6441" w:rsidRPr="009D1B90" w:rsidRDefault="005A6441" w:rsidP="005A6441">
      <w:pPr>
        <w:autoSpaceDE w:val="0"/>
        <w:autoSpaceDN w:val="0"/>
        <w:adjustRightInd w:val="0"/>
        <w:spacing w:after="20"/>
        <w:ind w:firstLine="142"/>
        <w:rPr>
          <w:szCs w:val="22"/>
        </w:rPr>
      </w:pPr>
      <w:r w:rsidRPr="009D1B90">
        <w:rPr>
          <w:szCs w:val="22"/>
        </w:rPr>
        <w:t>4. a baleseti hozzátartozói nyugellátások; valamint</w:t>
      </w:r>
    </w:p>
    <w:p w:rsidR="005A6441" w:rsidRPr="009D1B90" w:rsidRDefault="005A6441" w:rsidP="005A6441">
      <w:pPr>
        <w:autoSpaceDE w:val="0"/>
        <w:autoSpaceDN w:val="0"/>
        <w:adjustRightInd w:val="0"/>
        <w:spacing w:after="20"/>
        <w:ind w:firstLine="142"/>
        <w:rPr>
          <w:szCs w:val="22"/>
        </w:rPr>
      </w:pPr>
      <w:r w:rsidRPr="009D1B90">
        <w:rPr>
          <w:szCs w:val="22"/>
        </w:rPr>
        <w:t>5. özvegyi járadék.</w:t>
      </w:r>
    </w:p>
    <w:p w:rsidR="00366CF4" w:rsidRPr="009D1B90" w:rsidRDefault="00366CF4" w:rsidP="00406447">
      <w:pPr>
        <w:autoSpaceDE w:val="0"/>
        <w:autoSpaceDN w:val="0"/>
        <w:adjustRightInd w:val="0"/>
        <w:spacing w:after="20"/>
        <w:ind w:firstLine="142"/>
        <w:rPr>
          <w:szCs w:val="22"/>
        </w:rPr>
      </w:pPr>
    </w:p>
    <w:p w:rsidR="00406447" w:rsidRPr="009D1B90" w:rsidRDefault="00406447" w:rsidP="00406447">
      <w:pPr>
        <w:autoSpaceDE w:val="0"/>
        <w:autoSpaceDN w:val="0"/>
        <w:adjustRightInd w:val="0"/>
        <w:spacing w:after="20"/>
        <w:ind w:firstLine="142"/>
        <w:rPr>
          <w:szCs w:val="22"/>
        </w:rPr>
      </w:pPr>
      <w:r w:rsidRPr="009D1B90">
        <w:rPr>
          <w:szCs w:val="22"/>
        </w:rPr>
        <w:t xml:space="preserve">Ahogy az a korábbi elemzésekben már kifejtésre került Bokod Községben magas az idősek száma, azon belül is a nők aránya kiemelkedő. </w:t>
      </w:r>
      <w:r w:rsidR="008D3158" w:rsidRPr="009D1B90">
        <w:rPr>
          <w:szCs w:val="22"/>
        </w:rPr>
        <w:t xml:space="preserve">Általánosan igaz, hogy a nők </w:t>
      </w:r>
      <w:r w:rsidR="005C538A" w:rsidRPr="009D1B90">
        <w:rPr>
          <w:szCs w:val="22"/>
        </w:rPr>
        <w:t xml:space="preserve">száma túlsúlyban van </w:t>
      </w:r>
      <w:r w:rsidR="008D3158" w:rsidRPr="009D1B90">
        <w:rPr>
          <w:szCs w:val="22"/>
        </w:rPr>
        <w:t xml:space="preserve">a 64 év feletti korcsoporton belül, </w:t>
      </w:r>
      <w:r w:rsidR="00A159E9" w:rsidRPr="009D1B90">
        <w:rPr>
          <w:szCs w:val="22"/>
        </w:rPr>
        <w:t>közel kétszer</w:t>
      </w:r>
      <w:r w:rsidR="008D3158" w:rsidRPr="009D1B90">
        <w:rPr>
          <w:szCs w:val="22"/>
        </w:rPr>
        <w:t xml:space="preserve"> annyian vannak, mint férfitársaik. </w:t>
      </w:r>
    </w:p>
    <w:p w:rsidR="00406447" w:rsidRPr="009D1B90" w:rsidRDefault="00406447" w:rsidP="00406447">
      <w:pPr>
        <w:pStyle w:val="Tblacm"/>
      </w:pPr>
      <w:bookmarkStart w:id="97" w:name="_Toc346547691"/>
      <w:r w:rsidRPr="009D1B90">
        <w:t>6.1.1. számú táblázat – Nyugdíjban, nyugdíjszerű ellátásban részesülők száma nemek szerint</w:t>
      </w:r>
      <w:bookmarkEnd w:id="97"/>
    </w:p>
    <w:p w:rsidR="00406447" w:rsidRPr="009D1B90" w:rsidRDefault="00406447" w:rsidP="008C03A8">
      <w:pPr>
        <w:rPr>
          <w:rFonts w:cs="Calibri"/>
        </w:rPr>
      </w:pPr>
    </w:p>
    <w:tbl>
      <w:tblPr>
        <w:tblW w:w="9735" w:type="dxa"/>
        <w:tblInd w:w="2" w:type="dxa"/>
        <w:tblCellMar>
          <w:left w:w="70" w:type="dxa"/>
          <w:right w:w="70" w:type="dxa"/>
        </w:tblCellMar>
        <w:tblLook w:val="00A0"/>
      </w:tblPr>
      <w:tblGrid>
        <w:gridCol w:w="866"/>
        <w:gridCol w:w="3544"/>
        <w:gridCol w:w="3404"/>
        <w:gridCol w:w="1921"/>
      </w:tblGrid>
      <w:tr w:rsidR="00406447" w:rsidRPr="009D1B90" w:rsidTr="000E2223">
        <w:tc>
          <w:tcPr>
            <w:tcW w:w="866" w:type="dxa"/>
            <w:tcBorders>
              <w:top w:val="single" w:sz="4" w:space="0" w:color="auto"/>
              <w:left w:val="single" w:sz="4" w:space="0" w:color="auto"/>
              <w:bottom w:val="single" w:sz="4" w:space="0" w:color="auto"/>
              <w:right w:val="single" w:sz="4" w:space="0" w:color="auto"/>
            </w:tcBorders>
            <w:noWrap/>
            <w:vAlign w:val="center"/>
          </w:tcPr>
          <w:p w:rsidR="00406447" w:rsidRPr="009D1B90" w:rsidRDefault="00406447" w:rsidP="000E2223">
            <w:pPr>
              <w:jc w:val="center"/>
              <w:rPr>
                <w:rFonts w:cs="Calibri"/>
                <w:szCs w:val="22"/>
              </w:rPr>
            </w:pPr>
            <w:r w:rsidRPr="009D1B90">
              <w:rPr>
                <w:rFonts w:cs="Calibri"/>
                <w:szCs w:val="22"/>
              </w:rPr>
              <w:t> </w:t>
            </w:r>
          </w:p>
        </w:tc>
        <w:tc>
          <w:tcPr>
            <w:tcW w:w="3544" w:type="dxa"/>
            <w:tcBorders>
              <w:top w:val="single" w:sz="4" w:space="0" w:color="auto"/>
              <w:left w:val="nil"/>
              <w:bottom w:val="single" w:sz="4" w:space="0" w:color="auto"/>
              <w:right w:val="single" w:sz="4" w:space="0" w:color="auto"/>
            </w:tcBorders>
            <w:vAlign w:val="center"/>
          </w:tcPr>
          <w:p w:rsidR="00406447" w:rsidRPr="009D1B90" w:rsidRDefault="00406447" w:rsidP="000E2223">
            <w:pPr>
              <w:jc w:val="center"/>
              <w:rPr>
                <w:rFonts w:cs="Calibri"/>
                <w:szCs w:val="22"/>
              </w:rPr>
            </w:pPr>
            <w:r w:rsidRPr="009D1B90">
              <w:rPr>
                <w:rFonts w:cs="Calibri"/>
                <w:szCs w:val="22"/>
              </w:rPr>
              <w:t>nyugdíjban, nyugdíjszerű ellátásban részesülő férfiak száma</w:t>
            </w:r>
          </w:p>
        </w:tc>
        <w:tc>
          <w:tcPr>
            <w:tcW w:w="3404" w:type="dxa"/>
            <w:tcBorders>
              <w:top w:val="single" w:sz="4" w:space="0" w:color="auto"/>
              <w:left w:val="nil"/>
              <w:bottom w:val="single" w:sz="4" w:space="0" w:color="auto"/>
              <w:right w:val="single" w:sz="4" w:space="0" w:color="auto"/>
            </w:tcBorders>
            <w:vAlign w:val="center"/>
          </w:tcPr>
          <w:p w:rsidR="00406447" w:rsidRPr="009D1B90" w:rsidRDefault="00406447" w:rsidP="000E2223">
            <w:pPr>
              <w:jc w:val="center"/>
              <w:rPr>
                <w:rFonts w:cs="Calibri"/>
                <w:szCs w:val="22"/>
              </w:rPr>
            </w:pPr>
            <w:r w:rsidRPr="009D1B90">
              <w:rPr>
                <w:rFonts w:cs="Calibri"/>
                <w:szCs w:val="22"/>
              </w:rPr>
              <w:t>nyugdíjban, nyugdíjszerű ellátásban részesülő nők száma</w:t>
            </w:r>
          </w:p>
        </w:tc>
        <w:tc>
          <w:tcPr>
            <w:tcW w:w="1921" w:type="dxa"/>
            <w:tcBorders>
              <w:top w:val="single" w:sz="4" w:space="0" w:color="auto"/>
              <w:left w:val="nil"/>
              <w:bottom w:val="single" w:sz="4" w:space="0" w:color="auto"/>
              <w:right w:val="single" w:sz="4" w:space="0" w:color="auto"/>
            </w:tcBorders>
            <w:vAlign w:val="center"/>
          </w:tcPr>
          <w:p w:rsidR="00406447" w:rsidRPr="009D1B90" w:rsidRDefault="00406447" w:rsidP="000E2223">
            <w:pPr>
              <w:jc w:val="center"/>
              <w:rPr>
                <w:rFonts w:cs="Calibri"/>
                <w:szCs w:val="22"/>
              </w:rPr>
            </w:pPr>
            <w:r w:rsidRPr="009D1B90">
              <w:rPr>
                <w:rFonts w:cs="Calibri"/>
                <w:szCs w:val="22"/>
              </w:rPr>
              <w:t>összes nyugdíjas</w:t>
            </w:r>
          </w:p>
        </w:tc>
      </w:tr>
      <w:tr w:rsidR="00406447" w:rsidRPr="009D1B90" w:rsidTr="000E2223">
        <w:tc>
          <w:tcPr>
            <w:tcW w:w="866" w:type="dxa"/>
            <w:tcBorders>
              <w:top w:val="nil"/>
              <w:left w:val="single" w:sz="4" w:space="0" w:color="auto"/>
              <w:bottom w:val="single" w:sz="4" w:space="0" w:color="auto"/>
              <w:right w:val="single" w:sz="4" w:space="0" w:color="auto"/>
            </w:tcBorders>
            <w:noWrap/>
            <w:vAlign w:val="center"/>
          </w:tcPr>
          <w:p w:rsidR="00406447" w:rsidRPr="009D1B90" w:rsidRDefault="00406447" w:rsidP="000E2223">
            <w:pPr>
              <w:jc w:val="center"/>
              <w:rPr>
                <w:rFonts w:cs="Calibri"/>
                <w:szCs w:val="22"/>
              </w:rPr>
            </w:pPr>
            <w:r w:rsidRPr="009D1B90">
              <w:rPr>
                <w:rFonts w:cs="Calibri"/>
                <w:szCs w:val="22"/>
              </w:rPr>
              <w:t>2008</w:t>
            </w:r>
          </w:p>
        </w:tc>
        <w:tc>
          <w:tcPr>
            <w:tcW w:w="354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311</w:t>
            </w:r>
          </w:p>
        </w:tc>
        <w:tc>
          <w:tcPr>
            <w:tcW w:w="340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415</w:t>
            </w:r>
          </w:p>
        </w:tc>
        <w:tc>
          <w:tcPr>
            <w:tcW w:w="1921"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726</w:t>
            </w:r>
          </w:p>
        </w:tc>
      </w:tr>
      <w:tr w:rsidR="00406447" w:rsidRPr="009D1B90" w:rsidTr="000E2223">
        <w:tc>
          <w:tcPr>
            <w:tcW w:w="866" w:type="dxa"/>
            <w:tcBorders>
              <w:top w:val="nil"/>
              <w:left w:val="single" w:sz="4" w:space="0" w:color="auto"/>
              <w:bottom w:val="single" w:sz="4" w:space="0" w:color="auto"/>
              <w:right w:val="single" w:sz="4" w:space="0" w:color="auto"/>
            </w:tcBorders>
            <w:noWrap/>
            <w:vAlign w:val="center"/>
          </w:tcPr>
          <w:p w:rsidR="00406447" w:rsidRPr="009D1B90" w:rsidRDefault="00406447" w:rsidP="000E2223">
            <w:pPr>
              <w:jc w:val="center"/>
              <w:rPr>
                <w:rFonts w:cs="Calibri"/>
                <w:szCs w:val="22"/>
              </w:rPr>
            </w:pPr>
            <w:r w:rsidRPr="009D1B90">
              <w:rPr>
                <w:rFonts w:cs="Calibri"/>
                <w:szCs w:val="22"/>
              </w:rPr>
              <w:t>2009</w:t>
            </w:r>
          </w:p>
        </w:tc>
        <w:tc>
          <w:tcPr>
            <w:tcW w:w="354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298</w:t>
            </w:r>
          </w:p>
        </w:tc>
        <w:tc>
          <w:tcPr>
            <w:tcW w:w="340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407</w:t>
            </w:r>
          </w:p>
        </w:tc>
        <w:tc>
          <w:tcPr>
            <w:tcW w:w="1921"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705</w:t>
            </w:r>
          </w:p>
        </w:tc>
      </w:tr>
      <w:tr w:rsidR="00406447" w:rsidRPr="009D1B90" w:rsidTr="000E2223">
        <w:tc>
          <w:tcPr>
            <w:tcW w:w="866" w:type="dxa"/>
            <w:tcBorders>
              <w:top w:val="nil"/>
              <w:left w:val="single" w:sz="4" w:space="0" w:color="auto"/>
              <w:bottom w:val="single" w:sz="4" w:space="0" w:color="auto"/>
              <w:right w:val="single" w:sz="4" w:space="0" w:color="auto"/>
            </w:tcBorders>
            <w:noWrap/>
            <w:vAlign w:val="center"/>
          </w:tcPr>
          <w:p w:rsidR="00406447" w:rsidRPr="009D1B90" w:rsidRDefault="00406447" w:rsidP="000E2223">
            <w:pPr>
              <w:jc w:val="center"/>
              <w:rPr>
                <w:rFonts w:cs="Calibri"/>
                <w:szCs w:val="22"/>
              </w:rPr>
            </w:pPr>
            <w:r w:rsidRPr="009D1B90">
              <w:rPr>
                <w:rFonts w:cs="Calibri"/>
                <w:szCs w:val="22"/>
              </w:rPr>
              <w:t>2010</w:t>
            </w:r>
          </w:p>
        </w:tc>
        <w:tc>
          <w:tcPr>
            <w:tcW w:w="354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302</w:t>
            </w:r>
          </w:p>
        </w:tc>
        <w:tc>
          <w:tcPr>
            <w:tcW w:w="340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381</w:t>
            </w:r>
          </w:p>
        </w:tc>
        <w:tc>
          <w:tcPr>
            <w:tcW w:w="1921"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683</w:t>
            </w:r>
          </w:p>
        </w:tc>
      </w:tr>
      <w:tr w:rsidR="00406447" w:rsidRPr="009D1B90" w:rsidTr="000E2223">
        <w:tc>
          <w:tcPr>
            <w:tcW w:w="866" w:type="dxa"/>
            <w:tcBorders>
              <w:top w:val="nil"/>
              <w:left w:val="single" w:sz="4" w:space="0" w:color="auto"/>
              <w:bottom w:val="single" w:sz="4" w:space="0" w:color="auto"/>
              <w:right w:val="single" w:sz="4" w:space="0" w:color="auto"/>
            </w:tcBorders>
            <w:noWrap/>
            <w:vAlign w:val="center"/>
          </w:tcPr>
          <w:p w:rsidR="00406447" w:rsidRPr="009D1B90" w:rsidRDefault="00406447" w:rsidP="000E2223">
            <w:pPr>
              <w:jc w:val="center"/>
              <w:rPr>
                <w:rFonts w:cs="Calibri"/>
                <w:szCs w:val="22"/>
              </w:rPr>
            </w:pPr>
            <w:r w:rsidRPr="009D1B90">
              <w:rPr>
                <w:rFonts w:cs="Calibri"/>
                <w:szCs w:val="22"/>
              </w:rPr>
              <w:t>2011</w:t>
            </w:r>
          </w:p>
        </w:tc>
        <w:tc>
          <w:tcPr>
            <w:tcW w:w="354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289</w:t>
            </w:r>
          </w:p>
        </w:tc>
        <w:tc>
          <w:tcPr>
            <w:tcW w:w="3404"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379</w:t>
            </w:r>
          </w:p>
        </w:tc>
        <w:tc>
          <w:tcPr>
            <w:tcW w:w="1921" w:type="dxa"/>
            <w:tcBorders>
              <w:top w:val="nil"/>
              <w:left w:val="nil"/>
              <w:bottom w:val="single" w:sz="4" w:space="0" w:color="auto"/>
              <w:right w:val="single" w:sz="4" w:space="0" w:color="auto"/>
            </w:tcBorders>
            <w:noWrap/>
            <w:vAlign w:val="bottom"/>
          </w:tcPr>
          <w:p w:rsidR="00406447" w:rsidRPr="009D1B90" w:rsidRDefault="00406447" w:rsidP="000E2223">
            <w:pPr>
              <w:jc w:val="center"/>
              <w:rPr>
                <w:rFonts w:cs="Arial"/>
                <w:szCs w:val="20"/>
              </w:rPr>
            </w:pPr>
            <w:r w:rsidRPr="009D1B90">
              <w:rPr>
                <w:rFonts w:cs="Arial"/>
                <w:szCs w:val="20"/>
              </w:rPr>
              <w:t>668</w:t>
            </w:r>
          </w:p>
        </w:tc>
      </w:tr>
      <w:tr w:rsidR="00406447" w:rsidRPr="009D1B90" w:rsidTr="000E2223">
        <w:tc>
          <w:tcPr>
            <w:tcW w:w="866" w:type="dxa"/>
            <w:tcBorders>
              <w:top w:val="nil"/>
              <w:left w:val="single" w:sz="4" w:space="0" w:color="auto"/>
              <w:bottom w:val="single" w:sz="4" w:space="0" w:color="auto"/>
              <w:right w:val="single" w:sz="4" w:space="0" w:color="auto"/>
            </w:tcBorders>
            <w:noWrap/>
            <w:vAlign w:val="center"/>
          </w:tcPr>
          <w:p w:rsidR="00406447" w:rsidRPr="009D1B90" w:rsidRDefault="00406447" w:rsidP="000E2223">
            <w:pPr>
              <w:jc w:val="center"/>
              <w:rPr>
                <w:rFonts w:cs="Calibri"/>
                <w:szCs w:val="22"/>
              </w:rPr>
            </w:pPr>
            <w:r w:rsidRPr="009D1B90">
              <w:rPr>
                <w:rFonts w:cs="Calibri"/>
                <w:szCs w:val="22"/>
              </w:rPr>
              <w:t>2012</w:t>
            </w:r>
          </w:p>
        </w:tc>
        <w:tc>
          <w:tcPr>
            <w:tcW w:w="3544" w:type="dxa"/>
            <w:tcBorders>
              <w:top w:val="nil"/>
              <w:left w:val="nil"/>
              <w:bottom w:val="single" w:sz="4" w:space="0" w:color="auto"/>
              <w:right w:val="single" w:sz="4" w:space="0" w:color="auto"/>
            </w:tcBorders>
            <w:vAlign w:val="center"/>
          </w:tcPr>
          <w:p w:rsidR="00406447" w:rsidRPr="009D1B90" w:rsidRDefault="00406447" w:rsidP="000E2223">
            <w:pPr>
              <w:jc w:val="center"/>
              <w:rPr>
                <w:rFonts w:cs="Calibri"/>
                <w:szCs w:val="22"/>
              </w:rPr>
            </w:pPr>
            <w:proofErr w:type="spellStart"/>
            <w:r w:rsidRPr="009D1B90">
              <w:rPr>
                <w:rFonts w:cs="Calibri"/>
                <w:szCs w:val="22"/>
              </w:rPr>
              <w:t>n.a</w:t>
            </w:r>
            <w:proofErr w:type="spellEnd"/>
            <w:r w:rsidRPr="009D1B90">
              <w:rPr>
                <w:rFonts w:cs="Calibri"/>
                <w:szCs w:val="22"/>
              </w:rPr>
              <w:t>.</w:t>
            </w:r>
          </w:p>
        </w:tc>
        <w:tc>
          <w:tcPr>
            <w:tcW w:w="3404" w:type="dxa"/>
            <w:tcBorders>
              <w:top w:val="nil"/>
              <w:left w:val="nil"/>
              <w:bottom w:val="single" w:sz="4" w:space="0" w:color="auto"/>
              <w:right w:val="single" w:sz="4" w:space="0" w:color="auto"/>
            </w:tcBorders>
            <w:vAlign w:val="center"/>
          </w:tcPr>
          <w:p w:rsidR="00406447" w:rsidRPr="009D1B90" w:rsidRDefault="00406447" w:rsidP="000E2223">
            <w:pPr>
              <w:jc w:val="center"/>
              <w:rPr>
                <w:rFonts w:cs="Calibri"/>
                <w:szCs w:val="22"/>
              </w:rPr>
            </w:pPr>
            <w:proofErr w:type="spellStart"/>
            <w:r w:rsidRPr="009D1B90">
              <w:rPr>
                <w:rFonts w:cs="Calibri"/>
                <w:szCs w:val="22"/>
              </w:rPr>
              <w:t>n.a</w:t>
            </w:r>
            <w:proofErr w:type="spellEnd"/>
            <w:r w:rsidRPr="009D1B90">
              <w:rPr>
                <w:rFonts w:cs="Calibri"/>
                <w:szCs w:val="22"/>
              </w:rPr>
              <w:t>.</w:t>
            </w:r>
          </w:p>
        </w:tc>
        <w:tc>
          <w:tcPr>
            <w:tcW w:w="1921" w:type="dxa"/>
            <w:tcBorders>
              <w:top w:val="nil"/>
              <w:left w:val="nil"/>
              <w:bottom w:val="single" w:sz="4" w:space="0" w:color="auto"/>
              <w:right w:val="single" w:sz="4" w:space="0" w:color="auto"/>
            </w:tcBorders>
            <w:vAlign w:val="center"/>
          </w:tcPr>
          <w:p w:rsidR="00406447" w:rsidRPr="009D1B90" w:rsidRDefault="00406447" w:rsidP="000E2223">
            <w:pPr>
              <w:jc w:val="center"/>
              <w:rPr>
                <w:rFonts w:cs="Calibri"/>
                <w:szCs w:val="22"/>
              </w:rPr>
            </w:pPr>
            <w:proofErr w:type="spellStart"/>
            <w:r w:rsidRPr="009D1B90">
              <w:rPr>
                <w:rFonts w:cs="Calibri"/>
                <w:szCs w:val="22"/>
              </w:rPr>
              <w:t>n.a</w:t>
            </w:r>
            <w:proofErr w:type="spellEnd"/>
            <w:r w:rsidRPr="009D1B90">
              <w:rPr>
                <w:rFonts w:cs="Calibri"/>
                <w:szCs w:val="22"/>
              </w:rPr>
              <w:t>.</w:t>
            </w:r>
          </w:p>
        </w:tc>
      </w:tr>
    </w:tbl>
    <w:p w:rsidR="00406447" w:rsidRPr="009D1B90" w:rsidRDefault="00406447" w:rsidP="00406447">
      <w:pPr>
        <w:rPr>
          <w:rFonts w:cs="Calibri"/>
        </w:rPr>
      </w:pPr>
      <w:r w:rsidRPr="009D1B90">
        <w:rPr>
          <w:rFonts w:cs="Calibri"/>
        </w:rPr>
        <w:t xml:space="preserve">Forrás: </w:t>
      </w:r>
      <w:proofErr w:type="spellStart"/>
      <w:r w:rsidRPr="009D1B90">
        <w:rPr>
          <w:rFonts w:cs="Calibri"/>
        </w:rPr>
        <w:t>TeIR</w:t>
      </w:r>
      <w:proofErr w:type="spellEnd"/>
      <w:r w:rsidRPr="009D1B90">
        <w:rPr>
          <w:rFonts w:cs="Calibri"/>
        </w:rPr>
        <w:t xml:space="preserve">, KSH </w:t>
      </w:r>
      <w:proofErr w:type="spellStart"/>
      <w:r w:rsidRPr="009D1B90">
        <w:rPr>
          <w:rFonts w:cs="Calibri"/>
        </w:rPr>
        <w:t>Tstar</w:t>
      </w:r>
      <w:proofErr w:type="spellEnd"/>
      <w:r w:rsidRPr="009D1B90">
        <w:rPr>
          <w:rFonts w:cs="Calibri"/>
        </w:rPr>
        <w:t xml:space="preserve"> </w:t>
      </w:r>
    </w:p>
    <w:p w:rsidR="00406447" w:rsidRPr="009D1B90" w:rsidRDefault="006B73EC" w:rsidP="008C03A8">
      <w:pPr>
        <w:rPr>
          <w:rFonts w:cs="Calibri"/>
        </w:rPr>
      </w:pPr>
      <w:r w:rsidRPr="009D1B90">
        <w:rPr>
          <w:rFonts w:cs="Calibri"/>
        </w:rPr>
        <w:t xml:space="preserve">Megállapítható, hogy Bokod </w:t>
      </w:r>
      <w:proofErr w:type="gramStart"/>
      <w:r w:rsidRPr="009D1B90">
        <w:rPr>
          <w:rFonts w:cs="Calibri"/>
        </w:rPr>
        <w:t>Községben</w:t>
      </w:r>
      <w:proofErr w:type="gramEnd"/>
      <w:r w:rsidRPr="009D1B90">
        <w:rPr>
          <w:rFonts w:cs="Calibri"/>
        </w:rPr>
        <w:t xml:space="preserve"> nyugdíjban, nyugdíjszerű ellátásban részesülő férfiak és nők száma egymással párhuzamosan csökkent az elmúlt évek során.</w:t>
      </w:r>
    </w:p>
    <w:p w:rsidR="00927243" w:rsidRPr="009D1B90" w:rsidRDefault="00927243" w:rsidP="008C03A8">
      <w:pPr>
        <w:pStyle w:val="Tblacm"/>
      </w:pPr>
      <w:bookmarkStart w:id="98" w:name="_Toc346547695"/>
    </w:p>
    <w:p w:rsidR="008C03A8" w:rsidRPr="009D1B90" w:rsidRDefault="008C03A8" w:rsidP="008C03A8">
      <w:pPr>
        <w:pStyle w:val="Tblacm"/>
      </w:pPr>
      <w:r w:rsidRPr="009D1B90">
        <w:t xml:space="preserve">6.3.1. számú táblázat </w:t>
      </w:r>
      <w:r w:rsidR="00BF0AF3">
        <w:t>–</w:t>
      </w:r>
      <w:r w:rsidRPr="009D1B90">
        <w:t xml:space="preserve"> 64 évnél idősebb népesség és nappali ellátásban részesülő időskorúak száma</w:t>
      </w:r>
      <w:bookmarkEnd w:id="98"/>
    </w:p>
    <w:p w:rsidR="008C03A8" w:rsidRPr="009D1B90" w:rsidRDefault="008C03A8" w:rsidP="008C03A8">
      <w:pPr>
        <w:rPr>
          <w:rFonts w:cs="Calibri"/>
        </w:rPr>
      </w:pPr>
    </w:p>
    <w:tbl>
      <w:tblPr>
        <w:tblW w:w="0" w:type="auto"/>
        <w:tblInd w:w="2" w:type="dxa"/>
        <w:tblCellMar>
          <w:left w:w="70" w:type="dxa"/>
          <w:right w:w="70" w:type="dxa"/>
        </w:tblCellMar>
        <w:tblLook w:val="00A0"/>
      </w:tblPr>
      <w:tblGrid>
        <w:gridCol w:w="866"/>
        <w:gridCol w:w="2693"/>
        <w:gridCol w:w="2268"/>
        <w:gridCol w:w="2268"/>
      </w:tblGrid>
      <w:tr w:rsidR="008C03A8" w:rsidRPr="009D1B90" w:rsidTr="000E2223">
        <w:tc>
          <w:tcPr>
            <w:tcW w:w="866" w:type="dxa"/>
            <w:tcBorders>
              <w:top w:val="single" w:sz="4" w:space="0" w:color="auto"/>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 </w:t>
            </w:r>
          </w:p>
        </w:tc>
        <w:tc>
          <w:tcPr>
            <w:tcW w:w="2693" w:type="dxa"/>
            <w:tcBorders>
              <w:top w:val="single" w:sz="4" w:space="0" w:color="auto"/>
              <w:left w:val="nil"/>
              <w:bottom w:val="single" w:sz="4" w:space="0" w:color="auto"/>
              <w:right w:val="single" w:sz="4" w:space="0" w:color="auto"/>
            </w:tcBorders>
            <w:vAlign w:val="center"/>
          </w:tcPr>
          <w:p w:rsidR="008C03A8" w:rsidRPr="009D1B90" w:rsidRDefault="008C03A8" w:rsidP="000E2223">
            <w:pPr>
              <w:jc w:val="center"/>
              <w:rPr>
                <w:rFonts w:cs="Calibri"/>
                <w:szCs w:val="22"/>
              </w:rPr>
            </w:pPr>
            <w:r w:rsidRPr="009D1B90">
              <w:rPr>
                <w:rFonts w:cs="Calibri"/>
                <w:szCs w:val="22"/>
              </w:rPr>
              <w:t>64 év feletti lakosság száma</w:t>
            </w:r>
          </w:p>
        </w:tc>
        <w:tc>
          <w:tcPr>
            <w:tcW w:w="4536" w:type="dxa"/>
            <w:gridSpan w:val="2"/>
            <w:tcBorders>
              <w:top w:val="single" w:sz="4" w:space="0" w:color="auto"/>
              <w:left w:val="nil"/>
              <w:bottom w:val="single" w:sz="4" w:space="0" w:color="auto"/>
              <w:right w:val="single" w:sz="4" w:space="0" w:color="000000"/>
            </w:tcBorders>
            <w:vAlign w:val="center"/>
          </w:tcPr>
          <w:p w:rsidR="008C03A8" w:rsidRPr="009D1B90" w:rsidRDefault="008C03A8" w:rsidP="000E2223">
            <w:pPr>
              <w:jc w:val="center"/>
              <w:rPr>
                <w:rFonts w:cs="Calibri"/>
                <w:szCs w:val="22"/>
              </w:rPr>
            </w:pPr>
            <w:r w:rsidRPr="009D1B90">
              <w:rPr>
                <w:rFonts w:cs="Calibri"/>
                <w:szCs w:val="22"/>
              </w:rPr>
              <w:t>nappali ellátásban részesülő időskorúak száma</w:t>
            </w:r>
          </w:p>
        </w:tc>
      </w:tr>
      <w:tr w:rsidR="008C03A8" w:rsidRPr="009D1B90" w:rsidTr="000E2223">
        <w:tc>
          <w:tcPr>
            <w:tcW w:w="866" w:type="dxa"/>
            <w:tcBorders>
              <w:top w:val="nil"/>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p>
        </w:tc>
        <w:tc>
          <w:tcPr>
            <w:tcW w:w="2693"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fő</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fő</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w:t>
            </w:r>
          </w:p>
        </w:tc>
      </w:tr>
      <w:tr w:rsidR="008C03A8" w:rsidRPr="009D1B90" w:rsidTr="000E2223">
        <w:tc>
          <w:tcPr>
            <w:tcW w:w="866" w:type="dxa"/>
            <w:tcBorders>
              <w:top w:val="nil"/>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2008</w:t>
            </w:r>
          </w:p>
        </w:tc>
        <w:tc>
          <w:tcPr>
            <w:tcW w:w="2693" w:type="dxa"/>
            <w:tcBorders>
              <w:top w:val="nil"/>
              <w:left w:val="nil"/>
              <w:bottom w:val="single" w:sz="4" w:space="0" w:color="auto"/>
              <w:right w:val="single" w:sz="4" w:space="0" w:color="auto"/>
            </w:tcBorders>
            <w:noWrap/>
            <w:vAlign w:val="bottom"/>
          </w:tcPr>
          <w:p w:rsidR="008C03A8" w:rsidRPr="009D1B90" w:rsidRDefault="008C03A8" w:rsidP="000E2223">
            <w:pPr>
              <w:jc w:val="center"/>
              <w:rPr>
                <w:rFonts w:cs="Arial"/>
                <w:szCs w:val="20"/>
              </w:rPr>
            </w:pPr>
            <w:r w:rsidRPr="009D1B90">
              <w:rPr>
                <w:rFonts w:cs="Arial"/>
                <w:szCs w:val="20"/>
              </w:rPr>
              <w:t>332</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r>
      <w:tr w:rsidR="008C03A8" w:rsidRPr="009D1B90" w:rsidTr="000E2223">
        <w:tc>
          <w:tcPr>
            <w:tcW w:w="866" w:type="dxa"/>
            <w:tcBorders>
              <w:top w:val="nil"/>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2009</w:t>
            </w:r>
          </w:p>
        </w:tc>
        <w:tc>
          <w:tcPr>
            <w:tcW w:w="2693" w:type="dxa"/>
            <w:tcBorders>
              <w:top w:val="nil"/>
              <w:left w:val="nil"/>
              <w:bottom w:val="single" w:sz="4" w:space="0" w:color="auto"/>
              <w:right w:val="single" w:sz="4" w:space="0" w:color="auto"/>
            </w:tcBorders>
            <w:noWrap/>
            <w:vAlign w:val="bottom"/>
          </w:tcPr>
          <w:p w:rsidR="008C03A8" w:rsidRPr="009D1B90" w:rsidRDefault="008C03A8" w:rsidP="000E2223">
            <w:pPr>
              <w:jc w:val="center"/>
              <w:rPr>
                <w:rFonts w:cs="Arial"/>
                <w:szCs w:val="20"/>
              </w:rPr>
            </w:pPr>
            <w:r w:rsidRPr="009D1B90">
              <w:rPr>
                <w:rFonts w:cs="Arial"/>
                <w:szCs w:val="20"/>
              </w:rPr>
              <w:t>324</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r>
      <w:tr w:rsidR="008C03A8" w:rsidRPr="009D1B90" w:rsidTr="000E2223">
        <w:tc>
          <w:tcPr>
            <w:tcW w:w="866" w:type="dxa"/>
            <w:tcBorders>
              <w:top w:val="nil"/>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2010</w:t>
            </w:r>
          </w:p>
        </w:tc>
        <w:tc>
          <w:tcPr>
            <w:tcW w:w="2693" w:type="dxa"/>
            <w:tcBorders>
              <w:top w:val="nil"/>
              <w:left w:val="nil"/>
              <w:bottom w:val="single" w:sz="4" w:space="0" w:color="auto"/>
              <w:right w:val="single" w:sz="4" w:space="0" w:color="auto"/>
            </w:tcBorders>
            <w:noWrap/>
            <w:vAlign w:val="bottom"/>
          </w:tcPr>
          <w:p w:rsidR="008C03A8" w:rsidRPr="009D1B90" w:rsidRDefault="008C03A8" w:rsidP="000E2223">
            <w:pPr>
              <w:jc w:val="center"/>
              <w:rPr>
                <w:rFonts w:cs="Arial"/>
                <w:szCs w:val="20"/>
              </w:rPr>
            </w:pPr>
            <w:r w:rsidRPr="009D1B90">
              <w:rPr>
                <w:rFonts w:cs="Arial"/>
                <w:szCs w:val="20"/>
              </w:rPr>
              <w:t>314</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r>
      <w:tr w:rsidR="008C03A8" w:rsidRPr="009D1B90" w:rsidTr="000E2223">
        <w:tc>
          <w:tcPr>
            <w:tcW w:w="866" w:type="dxa"/>
            <w:tcBorders>
              <w:top w:val="nil"/>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2011</w:t>
            </w:r>
          </w:p>
        </w:tc>
        <w:tc>
          <w:tcPr>
            <w:tcW w:w="2693" w:type="dxa"/>
            <w:tcBorders>
              <w:top w:val="nil"/>
              <w:left w:val="nil"/>
              <w:bottom w:val="single" w:sz="4" w:space="0" w:color="auto"/>
              <w:right w:val="single" w:sz="4" w:space="0" w:color="auto"/>
            </w:tcBorders>
            <w:noWrap/>
            <w:vAlign w:val="bottom"/>
          </w:tcPr>
          <w:p w:rsidR="008C03A8" w:rsidRPr="009D1B90" w:rsidRDefault="008C03A8" w:rsidP="000E2223">
            <w:pPr>
              <w:jc w:val="center"/>
              <w:rPr>
                <w:rFonts w:cs="Arial"/>
                <w:szCs w:val="20"/>
              </w:rPr>
            </w:pPr>
            <w:r w:rsidRPr="009D1B90">
              <w:rPr>
                <w:rFonts w:cs="Arial"/>
                <w:szCs w:val="20"/>
              </w:rPr>
              <w:t>312</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c>
          <w:tcPr>
            <w:tcW w:w="2268" w:type="dxa"/>
            <w:tcBorders>
              <w:top w:val="nil"/>
              <w:left w:val="nil"/>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0</w:t>
            </w:r>
          </w:p>
        </w:tc>
      </w:tr>
      <w:tr w:rsidR="008C03A8" w:rsidRPr="009D1B90" w:rsidTr="000E2223">
        <w:tc>
          <w:tcPr>
            <w:tcW w:w="866" w:type="dxa"/>
            <w:tcBorders>
              <w:top w:val="nil"/>
              <w:left w:val="single" w:sz="4" w:space="0" w:color="auto"/>
              <w:bottom w:val="single" w:sz="4" w:space="0" w:color="auto"/>
              <w:right w:val="single" w:sz="4" w:space="0" w:color="auto"/>
            </w:tcBorders>
            <w:noWrap/>
            <w:vAlign w:val="center"/>
          </w:tcPr>
          <w:p w:rsidR="008C03A8" w:rsidRPr="009D1B90" w:rsidRDefault="008C03A8" w:rsidP="000E2223">
            <w:pPr>
              <w:jc w:val="center"/>
              <w:rPr>
                <w:rFonts w:cs="Calibri"/>
                <w:szCs w:val="22"/>
              </w:rPr>
            </w:pPr>
            <w:r w:rsidRPr="009D1B90">
              <w:rPr>
                <w:rFonts w:cs="Calibri"/>
                <w:szCs w:val="22"/>
              </w:rPr>
              <w:t>2012</w:t>
            </w:r>
          </w:p>
        </w:tc>
        <w:tc>
          <w:tcPr>
            <w:tcW w:w="2693" w:type="dxa"/>
            <w:tcBorders>
              <w:top w:val="nil"/>
              <w:left w:val="nil"/>
              <w:bottom w:val="single" w:sz="4" w:space="0" w:color="auto"/>
              <w:right w:val="single" w:sz="4" w:space="0" w:color="auto"/>
            </w:tcBorders>
            <w:vAlign w:val="center"/>
          </w:tcPr>
          <w:p w:rsidR="008C03A8" w:rsidRPr="009D1B90" w:rsidRDefault="008C03A8" w:rsidP="000E2223">
            <w:pPr>
              <w:jc w:val="center"/>
              <w:rPr>
                <w:rFonts w:cs="Calibri"/>
                <w:szCs w:val="22"/>
              </w:rPr>
            </w:pPr>
            <w:r w:rsidRPr="009D1B90">
              <w:rPr>
                <w:rFonts w:cs="Calibri"/>
                <w:szCs w:val="22"/>
              </w:rPr>
              <w:t>299</w:t>
            </w:r>
          </w:p>
        </w:tc>
        <w:tc>
          <w:tcPr>
            <w:tcW w:w="2268" w:type="dxa"/>
            <w:tcBorders>
              <w:top w:val="nil"/>
              <w:left w:val="nil"/>
              <w:bottom w:val="single" w:sz="4" w:space="0" w:color="auto"/>
              <w:right w:val="single" w:sz="4" w:space="0" w:color="auto"/>
            </w:tcBorders>
            <w:vAlign w:val="center"/>
          </w:tcPr>
          <w:p w:rsidR="008C03A8" w:rsidRPr="009D1B90" w:rsidRDefault="008C03A8" w:rsidP="000E2223">
            <w:pPr>
              <w:jc w:val="center"/>
              <w:rPr>
                <w:rFonts w:cs="Calibri"/>
                <w:szCs w:val="22"/>
              </w:rPr>
            </w:pPr>
            <w:r w:rsidRPr="009D1B90">
              <w:rPr>
                <w:rFonts w:cs="Calibri"/>
                <w:szCs w:val="22"/>
              </w:rPr>
              <w:t>0</w:t>
            </w:r>
          </w:p>
        </w:tc>
        <w:tc>
          <w:tcPr>
            <w:tcW w:w="2268" w:type="dxa"/>
            <w:tcBorders>
              <w:top w:val="nil"/>
              <w:left w:val="nil"/>
              <w:bottom w:val="single" w:sz="4" w:space="0" w:color="auto"/>
              <w:right w:val="single" w:sz="4" w:space="0" w:color="auto"/>
            </w:tcBorders>
            <w:vAlign w:val="center"/>
          </w:tcPr>
          <w:p w:rsidR="008C03A8" w:rsidRPr="009D1B90" w:rsidRDefault="008C03A8" w:rsidP="000E2223">
            <w:pPr>
              <w:jc w:val="center"/>
              <w:rPr>
                <w:rFonts w:cs="Calibri"/>
                <w:szCs w:val="22"/>
              </w:rPr>
            </w:pPr>
            <w:r w:rsidRPr="009D1B90">
              <w:rPr>
                <w:rFonts w:cs="Calibri"/>
                <w:szCs w:val="22"/>
              </w:rPr>
              <w:t>0</w:t>
            </w:r>
          </w:p>
        </w:tc>
      </w:tr>
    </w:tbl>
    <w:p w:rsidR="008C03A8" w:rsidRPr="009D1B90" w:rsidRDefault="008C03A8" w:rsidP="008C03A8">
      <w:pPr>
        <w:rPr>
          <w:rFonts w:cs="Calibri"/>
        </w:rPr>
      </w:pPr>
      <w:r w:rsidRPr="009D1B90">
        <w:rPr>
          <w:rFonts w:cs="Calibri"/>
        </w:rPr>
        <w:t xml:space="preserve">Forrás: </w:t>
      </w:r>
      <w:proofErr w:type="spellStart"/>
      <w:r w:rsidRPr="009D1B90">
        <w:rPr>
          <w:rFonts w:cs="Calibri"/>
        </w:rPr>
        <w:t>TeIR</w:t>
      </w:r>
      <w:proofErr w:type="spellEnd"/>
      <w:r w:rsidRPr="009D1B90">
        <w:rPr>
          <w:rFonts w:cs="Calibri"/>
        </w:rPr>
        <w:t xml:space="preserve">, KSH </w:t>
      </w:r>
      <w:proofErr w:type="spellStart"/>
      <w:r w:rsidRPr="009D1B90">
        <w:rPr>
          <w:rFonts w:cs="Calibri"/>
        </w:rPr>
        <w:t>Tstar</w:t>
      </w:r>
      <w:proofErr w:type="spellEnd"/>
    </w:p>
    <w:p w:rsidR="008C03A8" w:rsidRPr="009D1B90" w:rsidRDefault="008C03A8" w:rsidP="008C03A8">
      <w:pPr>
        <w:rPr>
          <w:rFonts w:cs="Calibri"/>
        </w:rPr>
      </w:pPr>
      <w:r w:rsidRPr="009D1B90">
        <w:rPr>
          <w:rFonts w:cs="Calibri"/>
        </w:rPr>
        <w:t xml:space="preserve">A fenti táblázatokból látható, hogy több mint kétszerese a nyugdíjasok száma a 64 év feletti lakossághoz viszonyítva. </w:t>
      </w:r>
      <w:r w:rsidR="00FE6C01" w:rsidRPr="009D1B90">
        <w:rPr>
          <w:rFonts w:cs="Calibri"/>
        </w:rPr>
        <w:t>E</w:t>
      </w:r>
      <w:r w:rsidR="00144C24" w:rsidRPr="009D1B90">
        <w:rPr>
          <w:rFonts w:cs="Calibri"/>
        </w:rPr>
        <w:t>z talán azt jelenti, hogy a</w:t>
      </w:r>
      <w:r w:rsidR="00144C24" w:rsidRPr="009D1B90">
        <w:rPr>
          <w:szCs w:val="22"/>
        </w:rPr>
        <w:t xml:space="preserve">z elő-, bányász- és korengedményes nyugdíjban részesülők száma </w:t>
      </w:r>
      <w:proofErr w:type="gramStart"/>
      <w:r w:rsidR="00144C24" w:rsidRPr="009D1B90">
        <w:rPr>
          <w:szCs w:val="22"/>
        </w:rPr>
        <w:t>több, mint</w:t>
      </w:r>
      <w:proofErr w:type="gramEnd"/>
      <w:r w:rsidR="00144C24" w:rsidRPr="009D1B90">
        <w:rPr>
          <w:szCs w:val="22"/>
        </w:rPr>
        <w:t xml:space="preserve"> az öregségi nyugdíjban részesülők száma. </w:t>
      </w:r>
    </w:p>
    <w:p w:rsidR="008C03A8" w:rsidRPr="009D1B90" w:rsidRDefault="00CA4711" w:rsidP="005A6441">
      <w:pPr>
        <w:autoSpaceDE w:val="0"/>
        <w:autoSpaceDN w:val="0"/>
        <w:adjustRightInd w:val="0"/>
        <w:spacing w:after="20"/>
        <w:ind w:firstLine="142"/>
        <w:rPr>
          <w:szCs w:val="22"/>
        </w:rPr>
      </w:pPr>
      <w:r>
        <w:rPr>
          <w:szCs w:val="22"/>
        </w:rPr>
        <w:t xml:space="preserve">A nemek arányát illetően a lakosságszám arányát tekintve elmondható, hogy a65 év </w:t>
      </w:r>
      <w:proofErr w:type="gramStart"/>
      <w:r>
        <w:rPr>
          <w:szCs w:val="22"/>
        </w:rPr>
        <w:t>felettiek között</w:t>
      </w:r>
      <w:proofErr w:type="gramEnd"/>
      <w:r>
        <w:rPr>
          <w:szCs w:val="22"/>
        </w:rPr>
        <w:t xml:space="preserve"> közel két</w:t>
      </w:r>
      <w:r w:rsidR="00D93122">
        <w:rPr>
          <w:szCs w:val="22"/>
        </w:rPr>
        <w:t>szer annyi nő van, mint férfi. E</w:t>
      </w:r>
      <w:r>
        <w:rPr>
          <w:szCs w:val="22"/>
        </w:rPr>
        <w:t xml:space="preserve">bből arra lehet következtetni, hogy a </w:t>
      </w:r>
      <w:r w:rsidR="002212D3">
        <w:rPr>
          <w:szCs w:val="22"/>
        </w:rPr>
        <w:t xml:space="preserve">sok az egyedül álló idős nő. A magány oldása, és az </w:t>
      </w:r>
      <w:proofErr w:type="gramStart"/>
      <w:r w:rsidR="002212D3">
        <w:rPr>
          <w:szCs w:val="22"/>
        </w:rPr>
        <w:t>egyedüllét érzés</w:t>
      </w:r>
      <w:proofErr w:type="gramEnd"/>
      <w:r w:rsidR="002212D3">
        <w:rPr>
          <w:szCs w:val="22"/>
        </w:rPr>
        <w:t xml:space="preserve"> elkerülésért az önkormányzat munkavállalóin keresztül jelenleg nem tud önállóan tenni. Ennek oka, hogy a szociális ellátásban dolgozók munkaidejében nagyon sok ellátottal kell foglalkozni. </w:t>
      </w:r>
      <w:r w:rsidR="00F444C5">
        <w:rPr>
          <w:szCs w:val="22"/>
        </w:rPr>
        <w:t>A</w:t>
      </w:r>
      <w:r w:rsidR="002212D3">
        <w:rPr>
          <w:szCs w:val="22"/>
        </w:rPr>
        <w:t>z idősek sokszor keveslik azt az időt, amit rájuk tudnak fordítani</w:t>
      </w:r>
      <w:r w:rsidR="00F444C5">
        <w:rPr>
          <w:szCs w:val="22"/>
        </w:rPr>
        <w:t xml:space="preserve"> a szociális gondozók, szeretnének többet beszélgetni. A községben működik egy nagyon aktív, és jól szervezett közel 65 tagú Nyugdíjas Klub, ami </w:t>
      </w:r>
      <w:r w:rsidR="00CE4A4B">
        <w:rPr>
          <w:szCs w:val="22"/>
        </w:rPr>
        <w:t>gyakorta szervez</w:t>
      </w:r>
      <w:r w:rsidR="00F444C5">
        <w:rPr>
          <w:szCs w:val="22"/>
        </w:rPr>
        <w:t xml:space="preserve"> programokat, találkozók</w:t>
      </w:r>
      <w:r w:rsidR="00CE4A4B">
        <w:rPr>
          <w:szCs w:val="22"/>
        </w:rPr>
        <w:t>at</w:t>
      </w:r>
      <w:r w:rsidR="002212D3">
        <w:rPr>
          <w:szCs w:val="22"/>
        </w:rPr>
        <w:t xml:space="preserve">. </w:t>
      </w:r>
      <w:r w:rsidR="00CE4A4B">
        <w:rPr>
          <w:szCs w:val="22"/>
        </w:rPr>
        <w:t xml:space="preserve"> Vannak azonban olyan idősek, akik nem tudnak ezeken részt venni. </w:t>
      </w:r>
      <w:r w:rsidR="00222E31">
        <w:rPr>
          <w:szCs w:val="22"/>
        </w:rPr>
        <w:t>Nagyon hasznos volna a</w:t>
      </w:r>
      <w:r w:rsidR="00CE4A4B">
        <w:rPr>
          <w:szCs w:val="22"/>
        </w:rPr>
        <w:t xml:space="preserve">z ő </w:t>
      </w:r>
      <w:r w:rsidR="002212D3">
        <w:rPr>
          <w:szCs w:val="22"/>
        </w:rPr>
        <w:t>segítés</w:t>
      </w:r>
      <w:r w:rsidR="00CE4A4B">
        <w:rPr>
          <w:szCs w:val="22"/>
        </w:rPr>
        <w:t>ükre</w:t>
      </w:r>
      <w:r w:rsidR="002212D3">
        <w:rPr>
          <w:szCs w:val="22"/>
        </w:rPr>
        <w:t xml:space="preserve"> </w:t>
      </w:r>
      <w:r w:rsidR="00F444C5">
        <w:rPr>
          <w:szCs w:val="22"/>
        </w:rPr>
        <w:t xml:space="preserve">önkéntesek bevonásával </w:t>
      </w:r>
      <w:r w:rsidR="00222E31">
        <w:rPr>
          <w:szCs w:val="22"/>
        </w:rPr>
        <w:t>az idősek látogatásának megszervezése</w:t>
      </w:r>
      <w:r w:rsidR="00F444C5">
        <w:rPr>
          <w:szCs w:val="22"/>
        </w:rPr>
        <w:t xml:space="preserve">. </w:t>
      </w:r>
    </w:p>
    <w:p w:rsidR="00CA4711" w:rsidRDefault="00CA4711" w:rsidP="005A6441">
      <w:pPr>
        <w:autoSpaceDE w:val="0"/>
        <w:autoSpaceDN w:val="0"/>
        <w:adjustRightInd w:val="0"/>
        <w:spacing w:after="20"/>
        <w:ind w:firstLine="142"/>
        <w:rPr>
          <w:szCs w:val="22"/>
        </w:rPr>
      </w:pPr>
    </w:p>
    <w:p w:rsidR="00305548" w:rsidRPr="009D1B90" w:rsidRDefault="00305548" w:rsidP="005A6441">
      <w:pPr>
        <w:autoSpaceDE w:val="0"/>
        <w:autoSpaceDN w:val="0"/>
        <w:adjustRightInd w:val="0"/>
        <w:spacing w:after="20"/>
        <w:ind w:firstLine="142"/>
        <w:rPr>
          <w:szCs w:val="22"/>
        </w:rPr>
      </w:pPr>
      <w:r w:rsidRPr="009D1B90">
        <w:rPr>
          <w:szCs w:val="22"/>
        </w:rPr>
        <w:t xml:space="preserve">Az időseket megillető egyéb ellátási formák alakulása: </w:t>
      </w:r>
    </w:p>
    <w:p w:rsidR="005A6441" w:rsidRPr="009D1B90" w:rsidRDefault="005A6441" w:rsidP="005A6441">
      <w:pPr>
        <w:autoSpaceDE w:val="0"/>
        <w:autoSpaceDN w:val="0"/>
        <w:adjustRightInd w:val="0"/>
        <w:spacing w:after="20"/>
        <w:ind w:firstLine="142"/>
        <w:rPr>
          <w:szCs w:val="22"/>
        </w:rPr>
      </w:pPr>
      <w:r w:rsidRPr="009D1B90">
        <w:rPr>
          <w:szCs w:val="22"/>
        </w:rPr>
        <w:t>Időskorúak járadéka</w:t>
      </w:r>
    </w:p>
    <w:p w:rsidR="005A6441" w:rsidRPr="009D1B90" w:rsidRDefault="005A6441" w:rsidP="005A6441">
      <w:pPr>
        <w:autoSpaceDE w:val="0"/>
        <w:autoSpaceDN w:val="0"/>
        <w:adjustRightInd w:val="0"/>
        <w:spacing w:after="20"/>
        <w:ind w:firstLine="142"/>
        <w:rPr>
          <w:szCs w:val="22"/>
        </w:rPr>
      </w:pPr>
      <w:r w:rsidRPr="009D1B90">
        <w:rPr>
          <w:szCs w:val="22"/>
        </w:rPr>
        <w:t xml:space="preserve">A Szt. értelmében az időskorúak járadéka azon idős személyek részére biztosít ellátást, akik szolgálati idő hiányában a nyugdíjkorhatáruk betöltése után saját jogú nyugellátásra nem jogosultak, illetve alacsony összegű ellátással rendelkeznek. A Szt. 25. §-a szerint az ellátást a </w:t>
      </w:r>
      <w:r w:rsidRPr="009D1B90">
        <w:t xml:space="preserve">járási hivatal </w:t>
      </w:r>
      <w:r w:rsidRPr="009D1B90">
        <w:rPr>
          <w:szCs w:val="22"/>
        </w:rPr>
        <w:t>állapítja meg.</w:t>
      </w:r>
    </w:p>
    <w:p w:rsidR="005A6441" w:rsidRPr="009D1B90" w:rsidRDefault="005A6441" w:rsidP="005A6441">
      <w:pPr>
        <w:pStyle w:val="Tblacm"/>
      </w:pPr>
      <w:bookmarkStart w:id="99" w:name="_Toc346547696"/>
    </w:p>
    <w:p w:rsidR="005A6441" w:rsidRPr="009D1B90" w:rsidRDefault="005A6441" w:rsidP="005A6441">
      <w:pPr>
        <w:pStyle w:val="Tblacm"/>
      </w:pPr>
      <w:r w:rsidRPr="009D1B90">
        <w:t xml:space="preserve">6.3.2. számú táblázat </w:t>
      </w:r>
      <w:r w:rsidR="00BF0AF3">
        <w:t>–</w:t>
      </w:r>
      <w:r w:rsidRPr="009D1B90">
        <w:t xml:space="preserve"> Időskorúak járadékában részesülők száma</w:t>
      </w:r>
      <w:bookmarkEnd w:id="99"/>
    </w:p>
    <w:tbl>
      <w:tblPr>
        <w:tblW w:w="0" w:type="auto"/>
        <w:tblInd w:w="2" w:type="dxa"/>
        <w:tblCellMar>
          <w:left w:w="70" w:type="dxa"/>
          <w:right w:w="70" w:type="dxa"/>
        </w:tblCellMar>
        <w:tblLook w:val="00A0"/>
      </w:tblPr>
      <w:tblGrid>
        <w:gridCol w:w="919"/>
        <w:gridCol w:w="4111"/>
      </w:tblGrid>
      <w:tr w:rsidR="005A6441" w:rsidRPr="009D1B90" w:rsidTr="000E2223">
        <w:tc>
          <w:tcPr>
            <w:tcW w:w="919" w:type="dxa"/>
            <w:tcBorders>
              <w:top w:val="single" w:sz="4" w:space="0" w:color="auto"/>
              <w:left w:val="single" w:sz="4" w:space="0" w:color="auto"/>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 </w:t>
            </w:r>
          </w:p>
        </w:tc>
        <w:tc>
          <w:tcPr>
            <w:tcW w:w="4111" w:type="dxa"/>
            <w:tcBorders>
              <w:top w:val="single" w:sz="4" w:space="0" w:color="auto"/>
              <w:left w:val="nil"/>
              <w:bottom w:val="single" w:sz="4" w:space="0" w:color="auto"/>
              <w:right w:val="single" w:sz="4" w:space="0" w:color="auto"/>
            </w:tcBorders>
            <w:vAlign w:val="center"/>
          </w:tcPr>
          <w:p w:rsidR="005A6441" w:rsidRPr="009D1B90" w:rsidRDefault="005A6441" w:rsidP="000E2223">
            <w:pPr>
              <w:jc w:val="center"/>
              <w:rPr>
                <w:rFonts w:cs="Calibri"/>
                <w:szCs w:val="22"/>
              </w:rPr>
            </w:pPr>
            <w:r w:rsidRPr="009D1B90">
              <w:rPr>
                <w:rFonts w:cs="Calibri"/>
                <w:szCs w:val="22"/>
              </w:rPr>
              <w:t>időskorúak járadékában részesülők száma</w:t>
            </w:r>
          </w:p>
        </w:tc>
      </w:tr>
      <w:tr w:rsidR="005A6441" w:rsidRPr="009D1B90" w:rsidTr="000E2223">
        <w:tc>
          <w:tcPr>
            <w:tcW w:w="919" w:type="dxa"/>
            <w:tcBorders>
              <w:top w:val="nil"/>
              <w:left w:val="single" w:sz="4" w:space="0" w:color="auto"/>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2008</w:t>
            </w:r>
          </w:p>
        </w:tc>
        <w:tc>
          <w:tcPr>
            <w:tcW w:w="4111" w:type="dxa"/>
            <w:tcBorders>
              <w:top w:val="nil"/>
              <w:left w:val="nil"/>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0</w:t>
            </w:r>
          </w:p>
        </w:tc>
      </w:tr>
      <w:tr w:rsidR="005A6441" w:rsidRPr="009D1B90" w:rsidTr="000E2223">
        <w:tc>
          <w:tcPr>
            <w:tcW w:w="919" w:type="dxa"/>
            <w:tcBorders>
              <w:top w:val="nil"/>
              <w:left w:val="single" w:sz="4" w:space="0" w:color="auto"/>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2009</w:t>
            </w:r>
          </w:p>
        </w:tc>
        <w:tc>
          <w:tcPr>
            <w:tcW w:w="4111" w:type="dxa"/>
            <w:tcBorders>
              <w:top w:val="nil"/>
              <w:left w:val="nil"/>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0</w:t>
            </w:r>
          </w:p>
        </w:tc>
      </w:tr>
      <w:tr w:rsidR="005A6441" w:rsidRPr="009D1B90" w:rsidTr="000E2223">
        <w:tc>
          <w:tcPr>
            <w:tcW w:w="919" w:type="dxa"/>
            <w:tcBorders>
              <w:top w:val="nil"/>
              <w:left w:val="single" w:sz="4" w:space="0" w:color="auto"/>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2010</w:t>
            </w:r>
          </w:p>
        </w:tc>
        <w:tc>
          <w:tcPr>
            <w:tcW w:w="4111" w:type="dxa"/>
            <w:tcBorders>
              <w:top w:val="nil"/>
              <w:left w:val="nil"/>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0</w:t>
            </w:r>
          </w:p>
        </w:tc>
      </w:tr>
      <w:tr w:rsidR="005A6441" w:rsidRPr="009D1B90" w:rsidTr="000E2223">
        <w:tc>
          <w:tcPr>
            <w:tcW w:w="919" w:type="dxa"/>
            <w:tcBorders>
              <w:top w:val="nil"/>
              <w:left w:val="single" w:sz="4" w:space="0" w:color="auto"/>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2011</w:t>
            </w:r>
          </w:p>
        </w:tc>
        <w:tc>
          <w:tcPr>
            <w:tcW w:w="4111" w:type="dxa"/>
            <w:tcBorders>
              <w:top w:val="nil"/>
              <w:left w:val="nil"/>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0</w:t>
            </w:r>
          </w:p>
        </w:tc>
      </w:tr>
      <w:tr w:rsidR="005A6441" w:rsidRPr="009D1B90" w:rsidTr="000E2223">
        <w:tc>
          <w:tcPr>
            <w:tcW w:w="919" w:type="dxa"/>
            <w:tcBorders>
              <w:top w:val="nil"/>
              <w:left w:val="single" w:sz="4" w:space="0" w:color="auto"/>
              <w:bottom w:val="single" w:sz="4" w:space="0" w:color="auto"/>
              <w:right w:val="single" w:sz="4" w:space="0" w:color="auto"/>
            </w:tcBorders>
            <w:noWrap/>
            <w:vAlign w:val="center"/>
          </w:tcPr>
          <w:p w:rsidR="005A6441" w:rsidRPr="009D1B90" w:rsidRDefault="005A6441" w:rsidP="000E2223">
            <w:pPr>
              <w:jc w:val="center"/>
              <w:rPr>
                <w:rFonts w:cs="Calibri"/>
                <w:szCs w:val="22"/>
              </w:rPr>
            </w:pPr>
            <w:r w:rsidRPr="009D1B90">
              <w:rPr>
                <w:rFonts w:cs="Calibri"/>
                <w:szCs w:val="22"/>
              </w:rPr>
              <w:t>2012</w:t>
            </w:r>
          </w:p>
        </w:tc>
        <w:tc>
          <w:tcPr>
            <w:tcW w:w="4111" w:type="dxa"/>
            <w:tcBorders>
              <w:top w:val="nil"/>
              <w:left w:val="nil"/>
              <w:bottom w:val="single" w:sz="4" w:space="0" w:color="auto"/>
              <w:right w:val="single" w:sz="4" w:space="0" w:color="auto"/>
            </w:tcBorders>
            <w:noWrap/>
            <w:vAlign w:val="center"/>
          </w:tcPr>
          <w:p w:rsidR="005A6441" w:rsidRPr="009D1B90" w:rsidRDefault="00C44CEE" w:rsidP="000E2223">
            <w:pPr>
              <w:jc w:val="center"/>
              <w:rPr>
                <w:rFonts w:cs="Calibri"/>
                <w:szCs w:val="22"/>
              </w:rPr>
            </w:pPr>
            <w:r w:rsidRPr="009D1B90">
              <w:rPr>
                <w:rFonts w:cs="Calibri"/>
                <w:szCs w:val="22"/>
              </w:rPr>
              <w:t>0</w:t>
            </w:r>
          </w:p>
        </w:tc>
      </w:tr>
    </w:tbl>
    <w:p w:rsidR="005A6441" w:rsidRPr="009D1B90" w:rsidRDefault="005A6441" w:rsidP="005A6441">
      <w:pPr>
        <w:rPr>
          <w:rFonts w:cs="Calibri"/>
          <w:szCs w:val="22"/>
        </w:rPr>
      </w:pPr>
      <w:r w:rsidRPr="009D1B90">
        <w:rPr>
          <w:rFonts w:cs="Calibri"/>
          <w:szCs w:val="22"/>
        </w:rPr>
        <w:t xml:space="preserve">Forrás: </w:t>
      </w:r>
      <w:proofErr w:type="spellStart"/>
      <w:r w:rsidRPr="009D1B90">
        <w:rPr>
          <w:rFonts w:cs="Calibri"/>
          <w:szCs w:val="22"/>
        </w:rPr>
        <w:t>TeIR</w:t>
      </w:r>
      <w:proofErr w:type="spellEnd"/>
      <w:r w:rsidRPr="009D1B90">
        <w:rPr>
          <w:rFonts w:cs="Calibri"/>
          <w:szCs w:val="22"/>
        </w:rPr>
        <w:t xml:space="preserve">, KSH </w:t>
      </w:r>
      <w:proofErr w:type="spellStart"/>
      <w:r w:rsidRPr="009D1B90">
        <w:rPr>
          <w:rFonts w:cs="Calibri"/>
          <w:szCs w:val="22"/>
        </w:rPr>
        <w:t>Tstar</w:t>
      </w:r>
      <w:proofErr w:type="spellEnd"/>
    </w:p>
    <w:p w:rsidR="005A6441" w:rsidRPr="009D1B90" w:rsidRDefault="005A6441" w:rsidP="005A6441">
      <w:pPr>
        <w:autoSpaceDE w:val="0"/>
        <w:autoSpaceDN w:val="0"/>
        <w:adjustRightInd w:val="0"/>
        <w:spacing w:after="20"/>
        <w:ind w:firstLine="142"/>
        <w:rPr>
          <w:szCs w:val="22"/>
        </w:rPr>
      </w:pPr>
      <w:r w:rsidRPr="009D1B90">
        <w:rPr>
          <w:szCs w:val="22"/>
        </w:rPr>
        <w:t>Az időskorúak járadéka a megélhetést biztosító jövedelemmel nem rendelkező időskorú személyek részére nyújtott támogatás. Községünkben ezen ellátás nem jellemző.</w:t>
      </w:r>
    </w:p>
    <w:p w:rsidR="00B67086" w:rsidRPr="009D1B90" w:rsidRDefault="00B67086" w:rsidP="0040713C"/>
    <w:p w:rsidR="006865E8" w:rsidRPr="009D1B90" w:rsidRDefault="006865E8" w:rsidP="0040713C">
      <w:pPr>
        <w:autoSpaceDE w:val="0"/>
        <w:autoSpaceDN w:val="0"/>
        <w:adjustRightInd w:val="0"/>
        <w:spacing w:after="20"/>
        <w:ind w:firstLine="142"/>
        <w:rPr>
          <w:b/>
          <w:szCs w:val="22"/>
        </w:rPr>
      </w:pPr>
      <w:r w:rsidRPr="009D1B90">
        <w:rPr>
          <w:b/>
          <w:szCs w:val="22"/>
        </w:rPr>
        <w:t>6.2 Idősek munkaerő-piaci helyzete</w:t>
      </w:r>
    </w:p>
    <w:p w:rsidR="006865E8" w:rsidRPr="00BF0AF3" w:rsidRDefault="006865E8" w:rsidP="00312F93">
      <w:pPr>
        <w:pStyle w:val="Listaszerbekezds"/>
        <w:numPr>
          <w:ilvl w:val="0"/>
          <w:numId w:val="13"/>
        </w:numPr>
        <w:autoSpaceDE w:val="0"/>
        <w:autoSpaceDN w:val="0"/>
        <w:adjustRightInd w:val="0"/>
        <w:spacing w:after="20"/>
        <w:rPr>
          <w:u w:val="single"/>
        </w:rPr>
      </w:pPr>
      <w:r w:rsidRPr="00BF0AF3">
        <w:rPr>
          <w:szCs w:val="22"/>
          <w:u w:val="single"/>
        </w:rPr>
        <w:t>idősek, nyugdíjasok foglalk</w:t>
      </w:r>
      <w:r w:rsidRPr="00BF0AF3">
        <w:rPr>
          <w:u w:val="single"/>
        </w:rPr>
        <w:t>oztatottsága</w:t>
      </w:r>
    </w:p>
    <w:p w:rsidR="00C9320B" w:rsidRPr="009D1B90" w:rsidRDefault="00AD214B" w:rsidP="00C76BE7">
      <w:pPr>
        <w:autoSpaceDE w:val="0"/>
        <w:autoSpaceDN w:val="0"/>
        <w:adjustRightInd w:val="0"/>
        <w:spacing w:after="20"/>
        <w:ind w:firstLine="142"/>
        <w:rPr>
          <w:i/>
          <w:iCs/>
          <w:szCs w:val="22"/>
        </w:rPr>
      </w:pPr>
      <w:r w:rsidRPr="009D1B90">
        <w:rPr>
          <w:i/>
          <w:iCs/>
          <w:szCs w:val="22"/>
        </w:rPr>
        <w:t>Nincs adat</w:t>
      </w:r>
    </w:p>
    <w:p w:rsidR="00AD214B" w:rsidRPr="009D1B90" w:rsidRDefault="00AD214B"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tevékeny időskor (pl. élethosszig tartó tanulás, idősek, nyugdíjasok foglalkoztatásának lehetőségei a közintézményekben, foglakoztatásukat támogató egyéb programok a településen)</w:t>
      </w:r>
    </w:p>
    <w:p w:rsidR="00C9320B" w:rsidRPr="009D1B90" w:rsidRDefault="00AD214B" w:rsidP="00C76BE7">
      <w:pPr>
        <w:autoSpaceDE w:val="0"/>
        <w:autoSpaceDN w:val="0"/>
        <w:adjustRightInd w:val="0"/>
        <w:spacing w:after="20"/>
        <w:ind w:firstLine="142"/>
        <w:rPr>
          <w:i/>
          <w:iCs/>
          <w:szCs w:val="22"/>
        </w:rPr>
      </w:pPr>
      <w:r w:rsidRPr="009D1B90">
        <w:rPr>
          <w:i/>
          <w:iCs/>
          <w:szCs w:val="22"/>
        </w:rPr>
        <w:t>Nincs adat</w:t>
      </w:r>
    </w:p>
    <w:p w:rsidR="00AD214B" w:rsidRPr="009D1B90" w:rsidRDefault="00AD214B"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hátrányos megkülönböztetés a foglalkoztatás területén</w:t>
      </w:r>
    </w:p>
    <w:p w:rsidR="00031783" w:rsidRPr="009D1B90" w:rsidRDefault="00AD214B" w:rsidP="00C76BE7">
      <w:pPr>
        <w:autoSpaceDE w:val="0"/>
        <w:autoSpaceDN w:val="0"/>
        <w:adjustRightInd w:val="0"/>
        <w:spacing w:after="20"/>
        <w:ind w:firstLine="142"/>
        <w:rPr>
          <w:szCs w:val="22"/>
        </w:rPr>
      </w:pPr>
      <w:r w:rsidRPr="009D1B90">
        <w:rPr>
          <w:szCs w:val="22"/>
        </w:rPr>
        <w:t>Országosan igaz, hogy az 50 év fölöttiek, még ha „eladható szakmával is rendelkeznek” nem találnak munkát.</w:t>
      </w:r>
    </w:p>
    <w:p w:rsidR="00031783" w:rsidRPr="009D1B90" w:rsidRDefault="00031783" w:rsidP="00C76BE7">
      <w:pPr>
        <w:autoSpaceDE w:val="0"/>
        <w:autoSpaceDN w:val="0"/>
        <w:adjustRightInd w:val="0"/>
        <w:spacing w:after="20"/>
        <w:ind w:firstLine="142"/>
        <w:rPr>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6.3 A közszolgáltatásokhoz, közösségi közlekedéshez, információhoz és a közösségi élet gyakorlásához való hozzáférés</w:t>
      </w:r>
    </w:p>
    <w:p w:rsidR="00AD214B" w:rsidRPr="009D1B90" w:rsidRDefault="00AD214B" w:rsidP="00AD214B">
      <w:pPr>
        <w:autoSpaceDE w:val="0"/>
        <w:autoSpaceDN w:val="0"/>
        <w:adjustRightInd w:val="0"/>
        <w:spacing w:after="20"/>
        <w:ind w:firstLine="142"/>
        <w:rPr>
          <w:iCs/>
          <w:szCs w:val="22"/>
        </w:rPr>
      </w:pPr>
      <w:r w:rsidRPr="009D1B90">
        <w:rPr>
          <w:iCs/>
          <w:szCs w:val="22"/>
        </w:rPr>
        <w:t>Alapszolgáltatások</w:t>
      </w:r>
    </w:p>
    <w:p w:rsidR="00AD214B" w:rsidRPr="009D1B90" w:rsidRDefault="00AD214B" w:rsidP="00AD214B">
      <w:pPr>
        <w:autoSpaceDE w:val="0"/>
        <w:autoSpaceDN w:val="0"/>
        <w:adjustRightInd w:val="0"/>
        <w:spacing w:after="20"/>
        <w:ind w:firstLine="142"/>
        <w:rPr>
          <w:iCs/>
          <w:szCs w:val="22"/>
        </w:rPr>
      </w:pPr>
      <w:r w:rsidRPr="009D1B90">
        <w:rPr>
          <w:iCs/>
          <w:szCs w:val="22"/>
        </w:rPr>
        <w:t>A szociális alapszolgáltatások megszervezésével az állam és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w:t>
      </w:r>
    </w:p>
    <w:p w:rsidR="00AD214B" w:rsidRPr="009D1B90" w:rsidRDefault="00AD214B" w:rsidP="00AD214B">
      <w:pPr>
        <w:autoSpaceDE w:val="0"/>
        <w:autoSpaceDN w:val="0"/>
        <w:adjustRightInd w:val="0"/>
        <w:spacing w:after="20"/>
        <w:ind w:firstLine="142"/>
        <w:rPr>
          <w:iCs/>
          <w:szCs w:val="22"/>
        </w:rPr>
      </w:pPr>
      <w:r w:rsidRPr="009D1B90">
        <w:rPr>
          <w:iCs/>
          <w:szCs w:val="22"/>
        </w:rPr>
        <w:t>Szakosított ellátási formák</w:t>
      </w:r>
    </w:p>
    <w:p w:rsidR="00971AEC" w:rsidRPr="009D1B90" w:rsidRDefault="00AD214B" w:rsidP="00AD214B">
      <w:pPr>
        <w:autoSpaceDE w:val="0"/>
        <w:autoSpaceDN w:val="0"/>
        <w:adjustRightInd w:val="0"/>
        <w:spacing w:after="20"/>
        <w:ind w:firstLine="142"/>
        <w:rPr>
          <w:iCs/>
          <w:szCs w:val="22"/>
        </w:rPr>
      </w:pPr>
      <w:r w:rsidRPr="009D1B90">
        <w:rPr>
          <w:iCs/>
          <w:szCs w:val="22"/>
        </w:rPr>
        <w:t>Ha az életkoruk, egészségi állapotuk, valamint szociális helyzetük miatt rászoruló személyekről az alapszolgáltatások keretében nem lehet gondoskodni, a rászorultakat állapotuknak és helyzetüknek megfelelő szakosított ellátási formában kell gondozni.</w:t>
      </w:r>
    </w:p>
    <w:p w:rsidR="00AD214B" w:rsidRPr="009D1B90" w:rsidRDefault="00AD214B" w:rsidP="00C76BE7">
      <w:pPr>
        <w:autoSpaceDE w:val="0"/>
        <w:autoSpaceDN w:val="0"/>
        <w:adjustRightInd w:val="0"/>
        <w:spacing w:after="20"/>
        <w:ind w:firstLine="142"/>
        <w:rPr>
          <w:iCs/>
          <w:color w:val="FF0000"/>
          <w:szCs w:val="22"/>
        </w:rPr>
      </w:pPr>
    </w:p>
    <w:p w:rsidR="006865E8" w:rsidRPr="00BF0AF3" w:rsidRDefault="006865E8" w:rsidP="00312F93">
      <w:pPr>
        <w:pStyle w:val="Listaszerbekezds"/>
        <w:numPr>
          <w:ilvl w:val="0"/>
          <w:numId w:val="14"/>
        </w:numPr>
        <w:autoSpaceDE w:val="0"/>
        <w:autoSpaceDN w:val="0"/>
        <w:adjustRightInd w:val="0"/>
        <w:spacing w:after="20"/>
        <w:rPr>
          <w:u w:val="single"/>
        </w:rPr>
      </w:pPr>
      <w:r w:rsidRPr="00BF0AF3">
        <w:rPr>
          <w:szCs w:val="22"/>
          <w:u w:val="single"/>
        </w:rPr>
        <w:t>az idősek egészségügyi és</w:t>
      </w:r>
      <w:r w:rsidRPr="00BF0AF3">
        <w:rPr>
          <w:u w:val="single"/>
        </w:rPr>
        <w:t xml:space="preserve"> szociális szolgáltatásokhoz való hozzáférése</w:t>
      </w:r>
    </w:p>
    <w:p w:rsidR="00B73A10" w:rsidRPr="009D1B90" w:rsidRDefault="004E0A18" w:rsidP="00C76BE7">
      <w:r w:rsidRPr="009D1B90">
        <w:rPr>
          <w:szCs w:val="22"/>
        </w:rPr>
        <w:t xml:space="preserve">Az idősek egészségügyi ellátásokhoz való hozzáférése az egészségügyi ellátórendszeren belül biztosított. </w:t>
      </w:r>
      <w:r w:rsidR="0043378C" w:rsidRPr="009D1B90">
        <w:rPr>
          <w:szCs w:val="22"/>
        </w:rPr>
        <w:t>A</w:t>
      </w:r>
      <w:r w:rsidRPr="009D1B90">
        <w:rPr>
          <w:szCs w:val="22"/>
        </w:rPr>
        <w:t xml:space="preserve"> korcsoport igényeihez mért szolgáltatások keretében </w:t>
      </w:r>
      <w:r w:rsidR="0043378C" w:rsidRPr="009D1B90">
        <w:rPr>
          <w:szCs w:val="22"/>
        </w:rPr>
        <w:t>településünk nagy az igyekezet</w:t>
      </w:r>
      <w:r w:rsidRPr="009D1B90">
        <w:rPr>
          <w:szCs w:val="22"/>
        </w:rPr>
        <w:t xml:space="preserve"> az idős, rászorult emberek fo</w:t>
      </w:r>
      <w:r w:rsidR="0043378C" w:rsidRPr="009D1B90">
        <w:rPr>
          <w:szCs w:val="22"/>
        </w:rPr>
        <w:t>lyamatos egészségügyi kontrolljának elvégzésére. A</w:t>
      </w:r>
      <w:r w:rsidRPr="009D1B90">
        <w:rPr>
          <w:szCs w:val="22"/>
        </w:rPr>
        <w:t xml:space="preserve"> szűrő-, és egyéb, az állapothoz igazodó szakorvosi ellátások igénybe vé</w:t>
      </w:r>
      <w:r w:rsidR="0043378C" w:rsidRPr="009D1B90">
        <w:rPr>
          <w:szCs w:val="22"/>
        </w:rPr>
        <w:t>tele a településen folyamatában nem biztosított, ezért javasolt rendszeressé tenni a vizsgálatokat, elérhetőbbé tenni a korcsoport számára.</w:t>
      </w:r>
    </w:p>
    <w:p w:rsidR="004E0A18" w:rsidRPr="009D1B90" w:rsidRDefault="0032602A" w:rsidP="0032602A">
      <w:pPr>
        <w:autoSpaceDE w:val="0"/>
        <w:autoSpaceDN w:val="0"/>
        <w:adjustRightInd w:val="0"/>
        <w:spacing w:after="20"/>
        <w:ind w:firstLine="142"/>
        <w:rPr>
          <w:iCs/>
          <w:szCs w:val="22"/>
        </w:rPr>
      </w:pPr>
      <w:r w:rsidRPr="009D1B90">
        <w:rPr>
          <w:iCs/>
          <w:szCs w:val="22"/>
        </w:rPr>
        <w:t>Szociális étkeztetés keretében az Önkormányzat azoknak a szociálisan rászorult személyeknek a legalább napi egyszeri meleg étkezéséről gondoskodik, akik azt önmaguknak, illetve önmaguknak és eltartottjaik részére tartósan, vagy átmeneti jelleggel nem képesek biztosítani, ideértve azokat is, akik koruk, vagy egészségi állapotuk, fogyatékosságuk, pszichiátriai betegségük, szenvedélybetegségük, vagy hajléktalanságuk miatt nem képesek az étkezésről más módon gondoskodni. Étkeztetésben 2012.-ben 50-95 éve</w:t>
      </w:r>
      <w:r w:rsidR="0061689A" w:rsidRPr="009D1B90">
        <w:rPr>
          <w:iCs/>
          <w:szCs w:val="22"/>
        </w:rPr>
        <w:t xml:space="preserve">sek között </w:t>
      </w:r>
      <w:r w:rsidR="00F256D9" w:rsidRPr="009D1B90">
        <w:rPr>
          <w:iCs/>
          <w:szCs w:val="22"/>
        </w:rPr>
        <w:t>10</w:t>
      </w:r>
      <w:r w:rsidR="0061689A" w:rsidRPr="009D1B90">
        <w:rPr>
          <w:iCs/>
          <w:szCs w:val="22"/>
        </w:rPr>
        <w:t xml:space="preserve"> férfi és </w:t>
      </w:r>
      <w:r w:rsidR="00F256D9" w:rsidRPr="009D1B90">
        <w:rPr>
          <w:iCs/>
          <w:szCs w:val="22"/>
        </w:rPr>
        <w:t xml:space="preserve">27 </w:t>
      </w:r>
      <w:r w:rsidR="0061689A" w:rsidRPr="009D1B90">
        <w:rPr>
          <w:iCs/>
          <w:szCs w:val="22"/>
        </w:rPr>
        <w:t xml:space="preserve">nő </w:t>
      </w:r>
      <w:r w:rsidRPr="009D1B90">
        <w:rPr>
          <w:iCs/>
          <w:szCs w:val="22"/>
        </w:rPr>
        <w:t>részesült.</w:t>
      </w:r>
    </w:p>
    <w:p w:rsidR="00793C7D" w:rsidRPr="009D1B90" w:rsidRDefault="00793C7D" w:rsidP="00793C7D">
      <w:pPr>
        <w:autoSpaceDE w:val="0"/>
        <w:autoSpaceDN w:val="0"/>
        <w:adjustRightInd w:val="0"/>
        <w:spacing w:after="20"/>
        <w:ind w:firstLine="142"/>
        <w:rPr>
          <w:iCs/>
          <w:szCs w:val="22"/>
        </w:rPr>
      </w:pPr>
      <w:r w:rsidRPr="009D1B90">
        <w:rPr>
          <w:iCs/>
          <w:szCs w:val="22"/>
        </w:rPr>
        <w:t>A házi segítségnyújtás során az igénybe vevő önálló életvitelének fenntartását szükségleteinek megfelelően lakásán, lakókörnyezetében biztosítjuk. A szociális gondozók által biztosított ellátás célja, hogy a kora-, mentális-, egészségügyi – vagy fogyatékos állapota életvezetési nehézségek vagy egyéb szociális ok miatt problémás helyzetben lévő személyt nem intézményi keretek között, hanem saját otthonában vagy lakókörnyezetében hagyva, segíteni önálló, vagy önrendelkező életvitele megtartásában.</w:t>
      </w:r>
    </w:p>
    <w:p w:rsidR="00793C7D" w:rsidRPr="009D1B90" w:rsidRDefault="00793C7D" w:rsidP="00793C7D">
      <w:pPr>
        <w:autoSpaceDE w:val="0"/>
        <w:autoSpaceDN w:val="0"/>
        <w:adjustRightInd w:val="0"/>
        <w:spacing w:after="20"/>
        <w:ind w:firstLine="142"/>
        <w:rPr>
          <w:iCs/>
          <w:szCs w:val="22"/>
        </w:rPr>
      </w:pPr>
      <w:r w:rsidRPr="009D1B90">
        <w:rPr>
          <w:iCs/>
          <w:szCs w:val="22"/>
        </w:rPr>
        <w:t>A saját lakókörnyezetükben élő egyének, családok a szociális munka eszköztárával történő segítése, annak érdekében, hogy önálló, önrendelkező életvitelt folytassanak, érdekeiket képviselni és érvényesíteni tudják, valamint társadalmi beilleszkedésük megvalósuljon, melynek következtében:</w:t>
      </w:r>
    </w:p>
    <w:p w:rsidR="00793C7D" w:rsidRPr="009D1B90" w:rsidRDefault="00793C7D" w:rsidP="00793C7D">
      <w:pPr>
        <w:autoSpaceDE w:val="0"/>
        <w:autoSpaceDN w:val="0"/>
        <w:adjustRightInd w:val="0"/>
        <w:spacing w:after="20"/>
        <w:ind w:firstLine="142"/>
        <w:rPr>
          <w:iCs/>
          <w:szCs w:val="22"/>
        </w:rPr>
      </w:pPr>
      <w:r w:rsidRPr="009D1B90">
        <w:rPr>
          <w:iCs/>
          <w:szCs w:val="22"/>
        </w:rPr>
        <w:t>- csökken az elszigetelődés, kirekesztődés</w:t>
      </w:r>
    </w:p>
    <w:p w:rsidR="00793C7D" w:rsidRPr="009D1B90" w:rsidRDefault="00FE6C01" w:rsidP="00793C7D">
      <w:pPr>
        <w:autoSpaceDE w:val="0"/>
        <w:autoSpaceDN w:val="0"/>
        <w:adjustRightInd w:val="0"/>
        <w:spacing w:after="20"/>
        <w:ind w:firstLine="142"/>
        <w:rPr>
          <w:iCs/>
          <w:szCs w:val="22"/>
        </w:rPr>
      </w:pPr>
      <w:r w:rsidRPr="009D1B90">
        <w:rPr>
          <w:iCs/>
          <w:szCs w:val="22"/>
        </w:rPr>
        <w:t>- h</w:t>
      </w:r>
      <w:r w:rsidR="00793C7D" w:rsidRPr="009D1B90">
        <w:rPr>
          <w:iCs/>
          <w:szCs w:val="22"/>
        </w:rPr>
        <w:t>armonikus öregkor megteremtése.</w:t>
      </w:r>
    </w:p>
    <w:p w:rsidR="00793C7D" w:rsidRPr="009D1B90" w:rsidRDefault="00FE6C01" w:rsidP="00793C7D">
      <w:pPr>
        <w:autoSpaceDE w:val="0"/>
        <w:autoSpaceDN w:val="0"/>
        <w:adjustRightInd w:val="0"/>
        <w:spacing w:after="20"/>
        <w:ind w:firstLine="142"/>
        <w:rPr>
          <w:iCs/>
          <w:szCs w:val="22"/>
        </w:rPr>
      </w:pPr>
      <w:r w:rsidRPr="009D1B90">
        <w:rPr>
          <w:iCs/>
          <w:szCs w:val="22"/>
        </w:rPr>
        <w:t>- k</w:t>
      </w:r>
      <w:r w:rsidR="00793C7D" w:rsidRPr="009D1B90">
        <w:rPr>
          <w:iCs/>
          <w:szCs w:val="22"/>
        </w:rPr>
        <w:t>ényszerű környezetváltozás (szociális otthonba kerülés, kórház) elkerülése, illetve minél később kerüljön rá sor.</w:t>
      </w:r>
    </w:p>
    <w:p w:rsidR="00F256D9" w:rsidRPr="009D1B90" w:rsidRDefault="00F256D9" w:rsidP="00F256D9">
      <w:pPr>
        <w:autoSpaceDE w:val="0"/>
        <w:autoSpaceDN w:val="0"/>
        <w:adjustRightInd w:val="0"/>
        <w:spacing w:after="20"/>
        <w:ind w:firstLine="142"/>
        <w:rPr>
          <w:iCs/>
          <w:szCs w:val="22"/>
        </w:rPr>
      </w:pPr>
      <w:r w:rsidRPr="009D1B90">
        <w:rPr>
          <w:iCs/>
          <w:szCs w:val="22"/>
        </w:rPr>
        <w:t>2012.-ben a rászorulók között 1 férfi és 14 nő volt.</w:t>
      </w:r>
    </w:p>
    <w:p w:rsidR="00B85E2D" w:rsidRPr="009D1B90" w:rsidRDefault="007B513E" w:rsidP="00C76BE7">
      <w:pPr>
        <w:autoSpaceDE w:val="0"/>
        <w:autoSpaceDN w:val="0"/>
        <w:adjustRightInd w:val="0"/>
        <w:spacing w:after="20"/>
        <w:ind w:firstLine="142"/>
        <w:rPr>
          <w:iCs/>
          <w:szCs w:val="22"/>
        </w:rPr>
      </w:pPr>
      <w:r w:rsidRPr="009D1B90">
        <w:rPr>
          <w:iCs/>
          <w:szCs w:val="22"/>
        </w:rPr>
        <w:t xml:space="preserve">A munkacsoport ajánlása szerint nagy szükség lenne az idősek klubjának működtetésére. Annak idején nagyon kedvelte az idősebb korosztály, mivel segít elkerülni az izolációs érzést, segít a magányoldásban, elkerülhető a feleslegessé válás érzése. Akár még </w:t>
      </w:r>
      <w:proofErr w:type="gramStart"/>
      <w:r w:rsidRPr="009D1B90">
        <w:rPr>
          <w:iCs/>
          <w:szCs w:val="22"/>
        </w:rPr>
        <w:t>falu szépítő</w:t>
      </w:r>
      <w:proofErr w:type="gramEnd"/>
      <w:r w:rsidRPr="009D1B90">
        <w:rPr>
          <w:iCs/>
          <w:szCs w:val="22"/>
        </w:rPr>
        <w:t xml:space="preserve"> feladatokba is szívesen besegítenének az idősek. Az idősek </w:t>
      </w:r>
      <w:r w:rsidR="002E384C">
        <w:rPr>
          <w:iCs/>
          <w:szCs w:val="22"/>
        </w:rPr>
        <w:t>nappali ellátása</w:t>
      </w:r>
      <w:r w:rsidR="002E384C" w:rsidRPr="009D1B90">
        <w:rPr>
          <w:iCs/>
          <w:szCs w:val="22"/>
        </w:rPr>
        <w:t xml:space="preserve"> </w:t>
      </w:r>
      <w:r w:rsidRPr="009D1B90">
        <w:rPr>
          <w:iCs/>
          <w:szCs w:val="22"/>
        </w:rPr>
        <w:t xml:space="preserve">iránti tényleges igény nem ismert. </w:t>
      </w:r>
    </w:p>
    <w:p w:rsidR="007B513E" w:rsidRPr="009D1B90" w:rsidRDefault="007B513E" w:rsidP="00C76BE7">
      <w:pPr>
        <w:autoSpaceDE w:val="0"/>
        <w:autoSpaceDN w:val="0"/>
        <w:adjustRightInd w:val="0"/>
        <w:spacing w:after="20"/>
        <w:ind w:firstLine="142"/>
        <w:rPr>
          <w:iCs/>
          <w:szCs w:val="22"/>
          <w:u w:val="single"/>
        </w:rPr>
      </w:pPr>
    </w:p>
    <w:p w:rsidR="006865E8" w:rsidRPr="009D1B90" w:rsidRDefault="006865E8" w:rsidP="00C76BE7">
      <w:pPr>
        <w:autoSpaceDE w:val="0"/>
        <w:autoSpaceDN w:val="0"/>
        <w:adjustRightInd w:val="0"/>
        <w:spacing w:after="20"/>
        <w:ind w:firstLine="142"/>
        <w:rPr>
          <w:szCs w:val="22"/>
          <w:u w:val="single"/>
        </w:rPr>
      </w:pPr>
      <w:r w:rsidRPr="009D1B90">
        <w:rPr>
          <w:iCs/>
          <w:szCs w:val="22"/>
          <w:u w:val="single"/>
        </w:rPr>
        <w:t>b)</w:t>
      </w:r>
      <w:r w:rsidRPr="009D1B90">
        <w:rPr>
          <w:szCs w:val="22"/>
          <w:u w:val="single"/>
        </w:rPr>
        <w:t xml:space="preserve"> kulturális, közművelődési szolgáltatásokhoz való hozzáférés</w:t>
      </w:r>
    </w:p>
    <w:p w:rsidR="00C9320B" w:rsidRPr="009D1B90" w:rsidRDefault="00E60767" w:rsidP="00C76BE7">
      <w:pPr>
        <w:autoSpaceDE w:val="0"/>
        <w:autoSpaceDN w:val="0"/>
        <w:adjustRightInd w:val="0"/>
        <w:spacing w:after="20"/>
        <w:ind w:firstLine="142"/>
        <w:rPr>
          <w:iCs/>
          <w:szCs w:val="22"/>
        </w:rPr>
      </w:pPr>
      <w:r w:rsidRPr="009D1B90">
        <w:rPr>
          <w:iCs/>
          <w:szCs w:val="22"/>
        </w:rPr>
        <w:t xml:space="preserve">Bokod Községben az Önkormányzat </w:t>
      </w:r>
      <w:r w:rsidRPr="009D1B90">
        <w:rPr>
          <w:szCs w:val="22"/>
        </w:rPr>
        <w:t xml:space="preserve">fontos szerepet szán az időskorúak számára a közművelődési szolgáltatások nyújtása, </w:t>
      </w:r>
      <w:r w:rsidR="00FE6C01" w:rsidRPr="009D1B90">
        <w:rPr>
          <w:szCs w:val="22"/>
        </w:rPr>
        <w:t>a</w:t>
      </w:r>
      <w:r w:rsidRPr="009D1B90">
        <w:rPr>
          <w:szCs w:val="22"/>
        </w:rPr>
        <w:t xml:space="preserve">melyekkel igyekeznek bevonni e korcsoportot a község életébe. A településen nyugdíjas klub működik, e </w:t>
      </w:r>
      <w:r w:rsidR="0052631F" w:rsidRPr="009D1B90">
        <w:rPr>
          <w:szCs w:val="22"/>
        </w:rPr>
        <w:t xml:space="preserve">mellett dalkör </w:t>
      </w:r>
      <w:r w:rsidR="000A4A84" w:rsidRPr="009D1B90">
        <w:rPr>
          <w:szCs w:val="22"/>
        </w:rPr>
        <w:t xml:space="preserve">és hímző szakkör </w:t>
      </w:r>
      <w:r w:rsidRPr="009D1B90">
        <w:rPr>
          <w:szCs w:val="22"/>
        </w:rPr>
        <w:t xml:space="preserve">is működik, melynek tagjai 90%-ban inaktív korúak. </w:t>
      </w:r>
    </w:p>
    <w:p w:rsidR="000A4306" w:rsidRPr="009D1B90" w:rsidRDefault="000A4306" w:rsidP="000A4306">
      <w:pPr>
        <w:autoSpaceDE w:val="0"/>
        <w:autoSpaceDN w:val="0"/>
        <w:adjustRightInd w:val="0"/>
        <w:spacing w:after="20"/>
        <w:ind w:firstLine="142"/>
        <w:rPr>
          <w:iCs/>
          <w:szCs w:val="22"/>
          <w:u w:val="single"/>
        </w:rPr>
      </w:pPr>
    </w:p>
    <w:p w:rsidR="000A4306" w:rsidRPr="009D1B90" w:rsidRDefault="000A4306" w:rsidP="000A4306">
      <w:pPr>
        <w:autoSpaceDE w:val="0"/>
        <w:autoSpaceDN w:val="0"/>
        <w:adjustRightInd w:val="0"/>
        <w:spacing w:after="20"/>
        <w:ind w:firstLine="142"/>
        <w:rPr>
          <w:szCs w:val="22"/>
          <w:u w:val="single"/>
        </w:rPr>
      </w:pPr>
      <w:r w:rsidRPr="009D1B90">
        <w:rPr>
          <w:iCs/>
          <w:szCs w:val="22"/>
          <w:u w:val="single"/>
        </w:rPr>
        <w:t>c)</w:t>
      </w:r>
      <w:r w:rsidRPr="009D1B90">
        <w:rPr>
          <w:szCs w:val="22"/>
          <w:u w:val="single"/>
        </w:rPr>
        <w:t xml:space="preserve"> idősek informatikai jártassága</w:t>
      </w:r>
    </w:p>
    <w:p w:rsidR="00031783" w:rsidRPr="009D1B90" w:rsidRDefault="00C869D7" w:rsidP="00C76BE7">
      <w:pPr>
        <w:autoSpaceDE w:val="0"/>
        <w:autoSpaceDN w:val="0"/>
        <w:adjustRightInd w:val="0"/>
        <w:spacing w:after="20"/>
        <w:ind w:firstLine="142"/>
        <w:rPr>
          <w:szCs w:val="22"/>
        </w:rPr>
      </w:pPr>
      <w:r w:rsidRPr="009D1B90">
        <w:rPr>
          <w:szCs w:val="22"/>
        </w:rPr>
        <w:t xml:space="preserve">Ezen a területen pontos adatokkal nem rendelkezünk. Vélelmezni lehet, hogy az országos átlagnak megfelelően Bokod Községben sem </w:t>
      </w:r>
      <w:r w:rsidR="00401611" w:rsidRPr="009D1B90">
        <w:rPr>
          <w:szCs w:val="22"/>
        </w:rPr>
        <w:t>kiemelkedő</w:t>
      </w:r>
      <w:r w:rsidRPr="009D1B90">
        <w:rPr>
          <w:szCs w:val="22"/>
        </w:rPr>
        <w:t xml:space="preserve"> </w:t>
      </w:r>
      <w:proofErr w:type="gramStart"/>
      <w:r w:rsidRPr="009D1B90">
        <w:rPr>
          <w:szCs w:val="22"/>
        </w:rPr>
        <w:t>ezen</w:t>
      </w:r>
      <w:proofErr w:type="gramEnd"/>
      <w:r w:rsidRPr="009D1B90">
        <w:rPr>
          <w:szCs w:val="22"/>
        </w:rPr>
        <w:t xml:space="preserve"> korosztály informatikai jártassága.</w:t>
      </w:r>
    </w:p>
    <w:p w:rsidR="00031783" w:rsidRPr="009D1B90" w:rsidRDefault="00031783" w:rsidP="00C76BE7">
      <w:pPr>
        <w:autoSpaceDE w:val="0"/>
        <w:autoSpaceDN w:val="0"/>
        <w:adjustRightInd w:val="0"/>
        <w:spacing w:after="20"/>
        <w:ind w:firstLine="142"/>
        <w:rPr>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6.4 Az időseket, az életkorral járó sajátos igények kielégítését célzó programok a településen</w:t>
      </w:r>
    </w:p>
    <w:p w:rsidR="00031783" w:rsidRPr="009D1B90" w:rsidRDefault="00773B78" w:rsidP="00C76BE7">
      <w:pPr>
        <w:autoSpaceDE w:val="0"/>
        <w:autoSpaceDN w:val="0"/>
        <w:adjustRightInd w:val="0"/>
        <w:spacing w:after="20"/>
        <w:ind w:firstLine="142"/>
        <w:rPr>
          <w:szCs w:val="22"/>
        </w:rPr>
      </w:pPr>
      <w:r w:rsidRPr="009D1B90">
        <w:rPr>
          <w:szCs w:val="22"/>
        </w:rPr>
        <w:t xml:space="preserve">Településünkön igen aktívak az időskorúak, önmaguknak is számos programot szerveznek. Mivel idős korban jelentkeznek nagyobb számban az időskori betegségek, így </w:t>
      </w:r>
      <w:r w:rsidR="00401611" w:rsidRPr="009D1B90">
        <w:rPr>
          <w:szCs w:val="22"/>
        </w:rPr>
        <w:t>korábban valamely civil közösség (pl. Cukorbetegekért Egyesület) rendszeresen</w:t>
      </w:r>
      <w:r w:rsidRPr="009D1B90">
        <w:rPr>
          <w:szCs w:val="22"/>
        </w:rPr>
        <w:t xml:space="preserve"> </w:t>
      </w:r>
      <w:r w:rsidR="00401611" w:rsidRPr="009D1B90">
        <w:rPr>
          <w:szCs w:val="22"/>
        </w:rPr>
        <w:t xml:space="preserve">szervezett egészségnapot és életmód </w:t>
      </w:r>
      <w:r w:rsidRPr="009D1B90">
        <w:rPr>
          <w:szCs w:val="22"/>
        </w:rPr>
        <w:t>is számukra.</w:t>
      </w:r>
      <w:r w:rsidR="00401611" w:rsidRPr="009D1B90">
        <w:rPr>
          <w:szCs w:val="22"/>
        </w:rPr>
        <w:t xml:space="preserve"> </w:t>
      </w:r>
      <w:r w:rsidRPr="009D1B90">
        <w:rPr>
          <w:szCs w:val="22"/>
        </w:rPr>
        <w:t>Ez hanyatlani látszik, amire megoldást nyújthat a Bokodi Emberekért Közalapítvány, amelynek tevékenysége ezekben a hónapokban éled újra.</w:t>
      </w:r>
      <w:r w:rsidR="00401611" w:rsidRPr="009D1B90">
        <w:rPr>
          <w:szCs w:val="22"/>
        </w:rPr>
        <w:t xml:space="preserve"> Bokod Község Önkormányzat hagyományosan minden évben megtartja az Idősek Napi rendezvényét, ahol az idősek részére tartalmas műsorral, ebéddel, és zenés mulatsággal készül. </w:t>
      </w:r>
    </w:p>
    <w:p w:rsidR="00773B78" w:rsidRPr="009D1B90" w:rsidRDefault="00773B78" w:rsidP="0040713C">
      <w:pPr>
        <w:autoSpaceDE w:val="0"/>
        <w:autoSpaceDN w:val="0"/>
        <w:adjustRightInd w:val="0"/>
        <w:spacing w:after="20"/>
        <w:ind w:firstLine="142"/>
        <w:rPr>
          <w:szCs w:val="22"/>
        </w:rPr>
      </w:pPr>
      <w:r w:rsidRPr="009D1B90">
        <w:rPr>
          <w:szCs w:val="22"/>
        </w:rPr>
        <w:t xml:space="preserve">  </w:t>
      </w:r>
    </w:p>
    <w:p w:rsidR="006865E8" w:rsidRPr="009D1B90" w:rsidRDefault="006865E8" w:rsidP="00C76BE7">
      <w:pPr>
        <w:autoSpaceDE w:val="0"/>
        <w:autoSpaceDN w:val="0"/>
        <w:adjustRightInd w:val="0"/>
        <w:spacing w:after="20"/>
        <w:ind w:firstLine="142"/>
        <w:rPr>
          <w:b/>
          <w:szCs w:val="22"/>
        </w:rPr>
      </w:pPr>
      <w:r w:rsidRPr="009D1B90">
        <w:rPr>
          <w:b/>
          <w:szCs w:val="22"/>
        </w:rPr>
        <w:t>6.5 Következtetések: problémák beazonosítása, fejlesztési lehetőségek meghatározása.</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4F681B" w:rsidRPr="009D1B90">
        <w:trPr>
          <w:jc w:val="center"/>
        </w:trPr>
        <w:tc>
          <w:tcPr>
            <w:tcW w:w="9779" w:type="dxa"/>
            <w:gridSpan w:val="2"/>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Az idősek helyzete, esélyegyenlősége vizsgálata során településünkön</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4F681B" w:rsidRPr="009D1B90">
        <w:trPr>
          <w:jc w:val="center"/>
        </w:trPr>
        <w:tc>
          <w:tcPr>
            <w:tcW w:w="4889" w:type="dxa"/>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beazonosított problémák</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c>
          <w:tcPr>
            <w:tcW w:w="4890" w:type="dxa"/>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fejlesztési lehetőségek</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4F681B" w:rsidRPr="009D1B90">
        <w:trPr>
          <w:jc w:val="center"/>
        </w:trPr>
        <w:tc>
          <w:tcPr>
            <w:tcW w:w="4889" w:type="dxa"/>
          </w:tcPr>
          <w:p w:rsidR="004F681B" w:rsidRPr="009D1B90" w:rsidRDefault="0043378C" w:rsidP="0043378C">
            <w:pPr>
              <w:pStyle w:val="NormlCalibri11"/>
              <w:pBdr>
                <w:top w:val="none" w:sz="0" w:space="0" w:color="auto"/>
                <w:left w:val="none" w:sz="0" w:space="0" w:color="auto"/>
                <w:bottom w:val="none" w:sz="0" w:space="0" w:color="auto"/>
                <w:right w:val="none" w:sz="0" w:space="0" w:color="auto"/>
              </w:pBdr>
              <w:jc w:val="left"/>
              <w:rPr>
                <w:bCs w:val="0"/>
                <w:iCs w:val="0"/>
              </w:rPr>
            </w:pPr>
            <w:r w:rsidRPr="009D1B90">
              <w:rPr>
                <w:szCs w:val="22"/>
              </w:rPr>
              <w:t>A szűrő-, és egyéb, az állapothoz igazodó szakorvosi ellátások igénybe vétele a településen folyamatában nem biztosított</w:t>
            </w:r>
          </w:p>
        </w:tc>
        <w:tc>
          <w:tcPr>
            <w:tcW w:w="4890" w:type="dxa"/>
          </w:tcPr>
          <w:p w:rsidR="004F681B" w:rsidRPr="009D1B90" w:rsidRDefault="0043378C" w:rsidP="00CB2816">
            <w:pPr>
              <w:pStyle w:val="NormlCalibri11"/>
              <w:pBdr>
                <w:top w:val="none" w:sz="0" w:space="0" w:color="auto"/>
                <w:left w:val="none" w:sz="0" w:space="0" w:color="auto"/>
                <w:bottom w:val="none" w:sz="0" w:space="0" w:color="auto"/>
                <w:right w:val="none" w:sz="0" w:space="0" w:color="auto"/>
              </w:pBdr>
              <w:jc w:val="left"/>
              <w:rPr>
                <w:bCs w:val="0"/>
                <w:i/>
                <w:iCs w:val="0"/>
              </w:rPr>
            </w:pPr>
            <w:r w:rsidRPr="009D1B90">
              <w:rPr>
                <w:szCs w:val="22"/>
              </w:rPr>
              <w:t xml:space="preserve">rendszeressé kell tenni a vizsgálatokat, elérhetőbbé tenni a korcsoport számára, </w:t>
            </w:r>
            <w:r w:rsidRPr="009D1B90">
              <w:rPr>
                <w:bCs w:val="0"/>
                <w:iCs w:val="0"/>
              </w:rPr>
              <w:t>egészségnap szervezése, szűrő vizsgálatok szervezése</w:t>
            </w:r>
          </w:p>
        </w:tc>
      </w:tr>
      <w:tr w:rsidR="002E384C" w:rsidRPr="009D1B90">
        <w:trPr>
          <w:jc w:val="center"/>
        </w:trPr>
        <w:tc>
          <w:tcPr>
            <w:tcW w:w="4889" w:type="dxa"/>
          </w:tcPr>
          <w:p w:rsidR="002E384C" w:rsidRPr="009D1B90" w:rsidRDefault="002E384C" w:rsidP="002E384C">
            <w:pPr>
              <w:pStyle w:val="NormlCalibri11"/>
              <w:pBdr>
                <w:top w:val="none" w:sz="0" w:space="0" w:color="auto"/>
                <w:left w:val="none" w:sz="0" w:space="0" w:color="auto"/>
                <w:bottom w:val="none" w:sz="0" w:space="0" w:color="auto"/>
                <w:right w:val="none" w:sz="0" w:space="0" w:color="auto"/>
              </w:pBdr>
              <w:jc w:val="left"/>
              <w:rPr>
                <w:szCs w:val="22"/>
              </w:rPr>
            </w:pPr>
            <w:r w:rsidRPr="009D1B90">
              <w:rPr>
                <w:iCs w:val="0"/>
                <w:szCs w:val="22"/>
              </w:rPr>
              <w:t xml:space="preserve">Az idősek </w:t>
            </w:r>
            <w:r>
              <w:rPr>
                <w:iCs w:val="0"/>
                <w:szCs w:val="22"/>
              </w:rPr>
              <w:t>nappali ellátása</w:t>
            </w:r>
            <w:r w:rsidRPr="009D1B90">
              <w:rPr>
                <w:iCs w:val="0"/>
                <w:szCs w:val="22"/>
              </w:rPr>
              <w:t xml:space="preserve"> iránti tényleges igény nem ismert</w:t>
            </w:r>
          </w:p>
        </w:tc>
        <w:tc>
          <w:tcPr>
            <w:tcW w:w="4890" w:type="dxa"/>
          </w:tcPr>
          <w:p w:rsidR="002E384C" w:rsidRPr="009D1B90" w:rsidRDefault="00CB2816" w:rsidP="00CB2816">
            <w:pPr>
              <w:pStyle w:val="NormlCalibri11"/>
              <w:pBdr>
                <w:top w:val="none" w:sz="0" w:space="0" w:color="auto"/>
                <w:left w:val="none" w:sz="0" w:space="0" w:color="auto"/>
                <w:bottom w:val="none" w:sz="0" w:space="0" w:color="auto"/>
                <w:right w:val="none" w:sz="0" w:space="0" w:color="auto"/>
              </w:pBdr>
              <w:jc w:val="left"/>
              <w:rPr>
                <w:szCs w:val="22"/>
              </w:rPr>
            </w:pPr>
            <w:r w:rsidRPr="009D1B90">
              <w:rPr>
                <w:iCs w:val="0"/>
                <w:szCs w:val="22"/>
              </w:rPr>
              <w:t xml:space="preserve">idősek </w:t>
            </w:r>
            <w:r>
              <w:rPr>
                <w:iCs w:val="0"/>
                <w:szCs w:val="22"/>
              </w:rPr>
              <w:t>nappali ellátása</w:t>
            </w:r>
            <w:r w:rsidRPr="009D1B90">
              <w:rPr>
                <w:iCs w:val="0"/>
                <w:szCs w:val="22"/>
              </w:rPr>
              <w:t xml:space="preserve"> iránti igény</w:t>
            </w:r>
            <w:r>
              <w:rPr>
                <w:iCs w:val="0"/>
                <w:szCs w:val="22"/>
              </w:rPr>
              <w:t xml:space="preserve"> felmérése, a működtetés lehetőségének kidolgozása</w:t>
            </w:r>
          </w:p>
        </w:tc>
      </w:tr>
      <w:tr w:rsidR="002E384C" w:rsidRPr="009D1B90">
        <w:trPr>
          <w:jc w:val="center"/>
        </w:trPr>
        <w:tc>
          <w:tcPr>
            <w:tcW w:w="4889" w:type="dxa"/>
          </w:tcPr>
          <w:p w:rsidR="002E384C" w:rsidRPr="009D1B90" w:rsidRDefault="002E384C" w:rsidP="002E384C">
            <w:pPr>
              <w:pStyle w:val="NormlCalibri11"/>
              <w:pBdr>
                <w:top w:val="none" w:sz="0" w:space="0" w:color="auto"/>
                <w:left w:val="none" w:sz="0" w:space="0" w:color="auto"/>
                <w:bottom w:val="none" w:sz="0" w:space="0" w:color="auto"/>
                <w:right w:val="none" w:sz="0" w:space="0" w:color="auto"/>
              </w:pBdr>
              <w:jc w:val="left"/>
              <w:rPr>
                <w:szCs w:val="22"/>
              </w:rPr>
            </w:pPr>
            <w:r>
              <w:rPr>
                <w:szCs w:val="22"/>
              </w:rPr>
              <w:t>Vannak olyan idősek- főleg egyedülálló nők, akik nem tudnak közösségi programokon részt venni egészségi állapotuk miatt. elszigetelten, magányosan élnek.</w:t>
            </w:r>
          </w:p>
        </w:tc>
        <w:tc>
          <w:tcPr>
            <w:tcW w:w="4890" w:type="dxa"/>
          </w:tcPr>
          <w:p w:rsidR="002E384C" w:rsidRPr="009D1B90" w:rsidRDefault="00CB2816" w:rsidP="00CB2816">
            <w:pPr>
              <w:pStyle w:val="NormlCalibri11"/>
              <w:pBdr>
                <w:top w:val="none" w:sz="0" w:space="0" w:color="auto"/>
                <w:left w:val="none" w:sz="0" w:space="0" w:color="auto"/>
                <w:bottom w:val="none" w:sz="0" w:space="0" w:color="auto"/>
                <w:right w:val="none" w:sz="0" w:space="0" w:color="auto"/>
              </w:pBdr>
              <w:jc w:val="left"/>
              <w:rPr>
                <w:szCs w:val="22"/>
              </w:rPr>
            </w:pPr>
            <w:r>
              <w:rPr>
                <w:szCs w:val="22"/>
              </w:rPr>
              <w:t>ö</w:t>
            </w:r>
            <w:r w:rsidR="002E384C">
              <w:rPr>
                <w:szCs w:val="22"/>
              </w:rPr>
              <w:t>nkéntesek bevonásával az idősek látogatásának megszervezése</w:t>
            </w:r>
          </w:p>
        </w:tc>
      </w:tr>
    </w:tbl>
    <w:p w:rsidR="004F681B" w:rsidRPr="009D1B90" w:rsidRDefault="004F681B" w:rsidP="0040713C"/>
    <w:p w:rsidR="006865E8" w:rsidRPr="009D1B90" w:rsidRDefault="006865E8" w:rsidP="00D55F85">
      <w:pPr>
        <w:pStyle w:val="Cmsor3"/>
        <w:rPr>
          <w:szCs w:val="22"/>
        </w:rPr>
      </w:pPr>
      <w:bookmarkStart w:id="100" w:name="_Toc349210331"/>
      <w:r w:rsidRPr="009D1B90">
        <w:rPr>
          <w:szCs w:val="22"/>
        </w:rPr>
        <w:t>7. A fogyatékkal élők helyzete, esélyegyenlősége</w:t>
      </w:r>
      <w:bookmarkEnd w:id="100"/>
    </w:p>
    <w:p w:rsidR="006865E8" w:rsidRPr="009D1B90" w:rsidRDefault="006865E8" w:rsidP="00C76BE7">
      <w:pPr>
        <w:autoSpaceDE w:val="0"/>
        <w:autoSpaceDN w:val="0"/>
        <w:adjustRightInd w:val="0"/>
        <w:spacing w:after="20"/>
        <w:ind w:firstLine="142"/>
        <w:rPr>
          <w:b/>
          <w:szCs w:val="22"/>
        </w:rPr>
      </w:pPr>
      <w:r w:rsidRPr="009D1B90">
        <w:rPr>
          <w:b/>
          <w:szCs w:val="22"/>
        </w:rPr>
        <w:t>7.1 A településen fogyatékossággal élő személyek főbb jellemzői, sajátos problémái</w:t>
      </w:r>
    </w:p>
    <w:p w:rsidR="00550421" w:rsidRPr="009D1B90" w:rsidRDefault="00550421" w:rsidP="00550421">
      <w:r w:rsidRPr="009D1B90">
        <w:t>Fogyatékos személy</w:t>
      </w:r>
      <w:r w:rsidR="00885921" w:rsidRPr="009D1B90">
        <w:t xml:space="preserve"> fogalma a következők szerint határozható meg</w:t>
      </w:r>
      <w:r w:rsidRPr="009D1B90">
        <w:t xml:space="preserve">: aki érzékszervi </w:t>
      </w:r>
      <w:r w:rsidR="00BF0AF3">
        <w:t>–</w:t>
      </w:r>
      <w:r w:rsidRPr="009D1B90">
        <w:t xml:space="preserve"> így különösen látás-, hallásszervi, mozgásszervi, értelmi képességeit jelentős mértékben vagy egyáltalán nem birtokolja, illetőleg a kommunikációjában számottevően korlátozott, és ez számára tartós hátrányt jelent a társadalmi életben való aktív részvétel során.</w:t>
      </w:r>
    </w:p>
    <w:p w:rsidR="00B335D1" w:rsidRPr="009D1B90" w:rsidRDefault="00550421" w:rsidP="00550421">
      <w:r w:rsidRPr="009D1B90">
        <w:t>A Fogyatékossággal élő személyek jogairól szóló egyezmény és az ahhoz kapcsolódó Fakultatív Jegyzőkönyv kihirdetéséről szóló 2007. évi XCII. törvény 1 cikk szerint fogyatékos személy minden olyan személy, aki hosszan tartó fizikai, értelmi, mentális vagy érzékszervi károsodással él, amely számos egyéb akadállyal együtt korlátozhatja az adott személy teljes, hatékony és másokkal egyenlő társadalmi szerepvállalását.</w:t>
      </w:r>
    </w:p>
    <w:p w:rsidR="00550421" w:rsidRPr="009D1B90" w:rsidRDefault="00550421" w:rsidP="00C76BE7">
      <w:pPr>
        <w:autoSpaceDE w:val="0"/>
        <w:autoSpaceDN w:val="0"/>
        <w:adjustRightInd w:val="0"/>
        <w:spacing w:after="20"/>
        <w:ind w:firstLine="142"/>
        <w:rPr>
          <w:i/>
          <w:iCs/>
          <w:szCs w:val="22"/>
        </w:rPr>
      </w:pPr>
    </w:p>
    <w:p w:rsidR="000535B5" w:rsidRPr="009D1B90" w:rsidRDefault="000535B5" w:rsidP="00C76BE7">
      <w:pPr>
        <w:autoSpaceDE w:val="0"/>
        <w:autoSpaceDN w:val="0"/>
        <w:adjustRightInd w:val="0"/>
        <w:spacing w:after="20"/>
        <w:ind w:firstLine="142"/>
        <w:rPr>
          <w:szCs w:val="22"/>
        </w:rPr>
      </w:pPr>
      <w:r w:rsidRPr="009D1B90">
        <w:rPr>
          <w:szCs w:val="22"/>
        </w:rPr>
        <w:t>Bokod Községben a fogyatékossággal élő személyek jelentős része a szociális szakemberek adatszolgáltatása szerint családban él.</w:t>
      </w:r>
    </w:p>
    <w:p w:rsidR="000535B5" w:rsidRPr="009D1B90" w:rsidRDefault="000535B5" w:rsidP="00C76BE7">
      <w:pPr>
        <w:autoSpaceDE w:val="0"/>
        <w:autoSpaceDN w:val="0"/>
        <w:adjustRightInd w:val="0"/>
        <w:spacing w:after="20"/>
        <w:ind w:firstLine="142"/>
        <w:rPr>
          <w:i/>
          <w:iCs/>
          <w:szCs w:val="22"/>
        </w:rPr>
      </w:pPr>
    </w:p>
    <w:p w:rsidR="006865E8" w:rsidRPr="00BF0AF3" w:rsidRDefault="006865E8" w:rsidP="00312F93">
      <w:pPr>
        <w:pStyle w:val="Listaszerbekezds"/>
        <w:numPr>
          <w:ilvl w:val="0"/>
          <w:numId w:val="15"/>
        </w:numPr>
        <w:autoSpaceDE w:val="0"/>
        <w:autoSpaceDN w:val="0"/>
        <w:adjustRightInd w:val="0"/>
        <w:spacing w:after="20"/>
        <w:rPr>
          <w:szCs w:val="22"/>
          <w:u w:val="single"/>
        </w:rPr>
      </w:pPr>
      <w:r w:rsidRPr="00BF0AF3">
        <w:rPr>
          <w:szCs w:val="22"/>
          <w:u w:val="single"/>
        </w:rPr>
        <w:t>fogyatékkal élők foglalkoztatásának lehetőségei, foglalkoztatottsága (pl. védett foglalkoztatás, közfoglalkoztatás)</w:t>
      </w:r>
    </w:p>
    <w:p w:rsidR="002023AE" w:rsidRPr="009D1B90" w:rsidRDefault="002023AE" w:rsidP="002023AE">
      <w:pPr>
        <w:pStyle w:val="Tblacm"/>
      </w:pPr>
      <w:bookmarkStart w:id="101" w:name="_Toc346547701"/>
      <w:r w:rsidRPr="009D1B90">
        <w:t xml:space="preserve">7.1.1 számú táblázat </w:t>
      </w:r>
      <w:r w:rsidR="00BF0AF3">
        <w:t>–</w:t>
      </w:r>
      <w:r w:rsidRPr="009D1B90">
        <w:t xml:space="preserve"> Megváltozott munkaképességű és egészségkárosodott személyek szociális ellátásaiban részesülők száma</w:t>
      </w:r>
      <w:bookmarkEnd w:id="101"/>
    </w:p>
    <w:tbl>
      <w:tblPr>
        <w:tblW w:w="0" w:type="auto"/>
        <w:tblInd w:w="55" w:type="dxa"/>
        <w:tblCellMar>
          <w:left w:w="70" w:type="dxa"/>
          <w:right w:w="70" w:type="dxa"/>
        </w:tblCellMar>
        <w:tblLook w:val="00A0"/>
      </w:tblPr>
      <w:tblGrid>
        <w:gridCol w:w="587"/>
        <w:gridCol w:w="4591"/>
        <w:gridCol w:w="4546"/>
      </w:tblGrid>
      <w:tr w:rsidR="002023AE" w:rsidRPr="009D1B90" w:rsidTr="00607BC5">
        <w:tc>
          <w:tcPr>
            <w:tcW w:w="0" w:type="auto"/>
            <w:tcBorders>
              <w:top w:val="single" w:sz="4" w:space="0" w:color="auto"/>
              <w:left w:val="single" w:sz="4" w:space="0" w:color="auto"/>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 </w:t>
            </w:r>
          </w:p>
        </w:tc>
        <w:tc>
          <w:tcPr>
            <w:tcW w:w="0" w:type="auto"/>
            <w:tcBorders>
              <w:top w:val="single" w:sz="4" w:space="0" w:color="auto"/>
              <w:left w:val="nil"/>
              <w:bottom w:val="single" w:sz="4" w:space="0" w:color="auto"/>
              <w:right w:val="single" w:sz="4" w:space="0" w:color="auto"/>
            </w:tcBorders>
            <w:vAlign w:val="center"/>
          </w:tcPr>
          <w:p w:rsidR="002023AE" w:rsidRPr="009D1B90" w:rsidRDefault="002023AE" w:rsidP="00607BC5">
            <w:pPr>
              <w:spacing w:line="276" w:lineRule="auto"/>
              <w:jc w:val="center"/>
              <w:rPr>
                <w:szCs w:val="22"/>
              </w:rPr>
            </w:pPr>
            <w:r w:rsidRPr="009D1B90">
              <w:rPr>
                <w:szCs w:val="22"/>
              </w:rPr>
              <w:t>megváltozott munkaképességű személyek ellátásaiban részesülők száma</w:t>
            </w:r>
          </w:p>
        </w:tc>
        <w:tc>
          <w:tcPr>
            <w:tcW w:w="0" w:type="auto"/>
            <w:tcBorders>
              <w:top w:val="single" w:sz="4" w:space="0" w:color="auto"/>
              <w:left w:val="nil"/>
              <w:bottom w:val="single" w:sz="4" w:space="0" w:color="auto"/>
              <w:right w:val="single" w:sz="4" w:space="0" w:color="auto"/>
            </w:tcBorders>
            <w:vAlign w:val="center"/>
          </w:tcPr>
          <w:p w:rsidR="002023AE" w:rsidRPr="009D1B90" w:rsidRDefault="002023AE" w:rsidP="00607BC5">
            <w:pPr>
              <w:spacing w:line="276" w:lineRule="auto"/>
              <w:jc w:val="center"/>
              <w:rPr>
                <w:szCs w:val="22"/>
              </w:rPr>
            </w:pPr>
            <w:r w:rsidRPr="009D1B90">
              <w:rPr>
                <w:szCs w:val="22"/>
              </w:rPr>
              <w:t>egészségkárosodott személyek szociális ellátásaiban részesülők száma</w:t>
            </w:r>
          </w:p>
        </w:tc>
      </w:tr>
      <w:tr w:rsidR="002023AE" w:rsidRPr="009D1B90" w:rsidTr="00607BC5">
        <w:tc>
          <w:tcPr>
            <w:tcW w:w="0" w:type="auto"/>
            <w:tcBorders>
              <w:top w:val="nil"/>
              <w:left w:val="single" w:sz="4" w:space="0" w:color="auto"/>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2008</w:t>
            </w:r>
          </w:p>
        </w:tc>
        <w:tc>
          <w:tcPr>
            <w:tcW w:w="0" w:type="auto"/>
            <w:tcBorders>
              <w:top w:val="nil"/>
              <w:left w:val="nil"/>
              <w:bottom w:val="single" w:sz="4" w:space="0" w:color="auto"/>
              <w:right w:val="single" w:sz="4" w:space="0" w:color="auto"/>
            </w:tcBorders>
            <w:noWrap/>
            <w:vAlign w:val="bottom"/>
          </w:tcPr>
          <w:p w:rsidR="002023AE" w:rsidRPr="009D1B90" w:rsidRDefault="002023AE" w:rsidP="00607BC5">
            <w:pPr>
              <w:jc w:val="center"/>
              <w:rPr>
                <w:rFonts w:cs="Arial"/>
                <w:szCs w:val="20"/>
              </w:rPr>
            </w:pPr>
            <w:r w:rsidRPr="009D1B90">
              <w:rPr>
                <w:rFonts w:cs="Arial"/>
                <w:szCs w:val="20"/>
              </w:rPr>
              <w:t>36</w:t>
            </w:r>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1</w:t>
            </w:r>
          </w:p>
        </w:tc>
      </w:tr>
      <w:tr w:rsidR="002023AE" w:rsidRPr="009D1B90" w:rsidTr="00607BC5">
        <w:tc>
          <w:tcPr>
            <w:tcW w:w="0" w:type="auto"/>
            <w:tcBorders>
              <w:top w:val="nil"/>
              <w:left w:val="single" w:sz="4" w:space="0" w:color="auto"/>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2009</w:t>
            </w:r>
          </w:p>
        </w:tc>
        <w:tc>
          <w:tcPr>
            <w:tcW w:w="0" w:type="auto"/>
            <w:tcBorders>
              <w:top w:val="nil"/>
              <w:left w:val="nil"/>
              <w:bottom w:val="single" w:sz="4" w:space="0" w:color="auto"/>
              <w:right w:val="single" w:sz="4" w:space="0" w:color="auto"/>
            </w:tcBorders>
            <w:noWrap/>
            <w:vAlign w:val="bottom"/>
          </w:tcPr>
          <w:p w:rsidR="002023AE" w:rsidRPr="009D1B90" w:rsidRDefault="002023AE" w:rsidP="00607BC5">
            <w:pPr>
              <w:jc w:val="center"/>
              <w:rPr>
                <w:rFonts w:cs="Arial"/>
                <w:szCs w:val="20"/>
              </w:rPr>
            </w:pPr>
            <w:r w:rsidRPr="009D1B90">
              <w:rPr>
                <w:rFonts w:cs="Arial"/>
                <w:szCs w:val="20"/>
              </w:rPr>
              <w:t>30</w:t>
            </w:r>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2</w:t>
            </w:r>
          </w:p>
        </w:tc>
      </w:tr>
      <w:tr w:rsidR="002023AE" w:rsidRPr="009D1B90" w:rsidTr="00607BC5">
        <w:tc>
          <w:tcPr>
            <w:tcW w:w="0" w:type="auto"/>
            <w:tcBorders>
              <w:top w:val="nil"/>
              <w:left w:val="single" w:sz="4" w:space="0" w:color="auto"/>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2010</w:t>
            </w:r>
          </w:p>
        </w:tc>
        <w:tc>
          <w:tcPr>
            <w:tcW w:w="0" w:type="auto"/>
            <w:tcBorders>
              <w:top w:val="nil"/>
              <w:left w:val="nil"/>
              <w:bottom w:val="single" w:sz="4" w:space="0" w:color="auto"/>
              <w:right w:val="single" w:sz="4" w:space="0" w:color="auto"/>
            </w:tcBorders>
            <w:noWrap/>
            <w:vAlign w:val="bottom"/>
          </w:tcPr>
          <w:p w:rsidR="002023AE" w:rsidRPr="009D1B90" w:rsidRDefault="002023AE" w:rsidP="00607BC5">
            <w:pPr>
              <w:jc w:val="center"/>
              <w:rPr>
                <w:rFonts w:cs="Arial"/>
                <w:szCs w:val="20"/>
              </w:rPr>
            </w:pPr>
            <w:r w:rsidRPr="009D1B90">
              <w:rPr>
                <w:rFonts w:cs="Arial"/>
                <w:szCs w:val="20"/>
              </w:rPr>
              <w:t>30</w:t>
            </w:r>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2</w:t>
            </w:r>
          </w:p>
        </w:tc>
      </w:tr>
      <w:tr w:rsidR="002023AE" w:rsidRPr="009D1B90" w:rsidTr="00607BC5">
        <w:tc>
          <w:tcPr>
            <w:tcW w:w="0" w:type="auto"/>
            <w:tcBorders>
              <w:top w:val="nil"/>
              <w:left w:val="single" w:sz="4" w:space="0" w:color="auto"/>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2011</w:t>
            </w:r>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proofErr w:type="spellStart"/>
            <w:r w:rsidRPr="009D1B90">
              <w:rPr>
                <w:szCs w:val="22"/>
              </w:rPr>
              <w:t>n.</w:t>
            </w:r>
            <w:proofErr w:type="gramStart"/>
            <w:r w:rsidRPr="009D1B90">
              <w:rPr>
                <w:szCs w:val="22"/>
              </w:rPr>
              <w:t>a</w:t>
            </w:r>
            <w:proofErr w:type="spellEnd"/>
            <w:proofErr w:type="gramEnd"/>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t>0</w:t>
            </w:r>
          </w:p>
        </w:tc>
      </w:tr>
      <w:tr w:rsidR="002023AE" w:rsidRPr="009D1B90" w:rsidTr="00607BC5">
        <w:tc>
          <w:tcPr>
            <w:tcW w:w="0" w:type="auto"/>
            <w:tcBorders>
              <w:top w:val="nil"/>
              <w:left w:val="single" w:sz="4" w:space="0" w:color="auto"/>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r w:rsidRPr="009D1B90">
              <w:rPr>
                <w:szCs w:val="22"/>
              </w:rPr>
              <w:lastRenderedPageBreak/>
              <w:t>2012</w:t>
            </w:r>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proofErr w:type="spellStart"/>
            <w:r w:rsidRPr="009D1B90">
              <w:rPr>
                <w:szCs w:val="22"/>
              </w:rPr>
              <w:t>n.</w:t>
            </w:r>
            <w:proofErr w:type="gramStart"/>
            <w:r w:rsidRPr="009D1B90">
              <w:rPr>
                <w:szCs w:val="22"/>
              </w:rPr>
              <w:t>a</w:t>
            </w:r>
            <w:proofErr w:type="spellEnd"/>
            <w:proofErr w:type="gramEnd"/>
          </w:p>
        </w:tc>
        <w:tc>
          <w:tcPr>
            <w:tcW w:w="0" w:type="auto"/>
            <w:tcBorders>
              <w:top w:val="nil"/>
              <w:left w:val="nil"/>
              <w:bottom w:val="single" w:sz="4" w:space="0" w:color="auto"/>
              <w:right w:val="single" w:sz="4" w:space="0" w:color="auto"/>
            </w:tcBorders>
            <w:noWrap/>
            <w:vAlign w:val="center"/>
          </w:tcPr>
          <w:p w:rsidR="002023AE" w:rsidRPr="009D1B90" w:rsidRDefault="002023AE" w:rsidP="00607BC5">
            <w:pPr>
              <w:spacing w:line="276" w:lineRule="auto"/>
              <w:jc w:val="center"/>
              <w:rPr>
                <w:szCs w:val="22"/>
              </w:rPr>
            </w:pPr>
            <w:proofErr w:type="spellStart"/>
            <w:r w:rsidRPr="009D1B90">
              <w:rPr>
                <w:szCs w:val="22"/>
              </w:rPr>
              <w:t>n.</w:t>
            </w:r>
            <w:proofErr w:type="gramStart"/>
            <w:r w:rsidRPr="009D1B90">
              <w:rPr>
                <w:szCs w:val="22"/>
              </w:rPr>
              <w:t>a</w:t>
            </w:r>
            <w:proofErr w:type="spellEnd"/>
            <w:proofErr w:type="gramEnd"/>
          </w:p>
        </w:tc>
      </w:tr>
    </w:tbl>
    <w:p w:rsidR="002023AE" w:rsidRPr="009D1B90" w:rsidRDefault="002023AE" w:rsidP="002023AE">
      <w:pPr>
        <w:spacing w:line="276" w:lineRule="auto"/>
        <w:rPr>
          <w:szCs w:val="22"/>
        </w:rPr>
      </w:pPr>
      <w:r w:rsidRPr="009D1B90">
        <w:rPr>
          <w:szCs w:val="22"/>
        </w:rPr>
        <w:t xml:space="preserve">Forrás: </w:t>
      </w:r>
      <w:proofErr w:type="spellStart"/>
      <w:r w:rsidRPr="009D1B90">
        <w:rPr>
          <w:szCs w:val="22"/>
        </w:rPr>
        <w:t>TeIR</w:t>
      </w:r>
      <w:proofErr w:type="spellEnd"/>
      <w:r w:rsidRPr="009D1B90">
        <w:rPr>
          <w:szCs w:val="22"/>
        </w:rPr>
        <w:t xml:space="preserve">, KSH </w:t>
      </w:r>
      <w:proofErr w:type="spellStart"/>
      <w:r w:rsidRPr="009D1B90">
        <w:rPr>
          <w:szCs w:val="22"/>
        </w:rPr>
        <w:t>Tstar</w:t>
      </w:r>
      <w:proofErr w:type="spellEnd"/>
    </w:p>
    <w:p w:rsidR="00D2073B" w:rsidRPr="009D1B90" w:rsidRDefault="00D2073B" w:rsidP="00C76BE7"/>
    <w:p w:rsidR="006C1BBC" w:rsidRPr="009D1B90" w:rsidRDefault="006C1BBC" w:rsidP="006C1BBC">
      <w:bookmarkStart w:id="102" w:name="_Toc346547702"/>
      <w:r w:rsidRPr="009D1B90">
        <w:t>Nappali ellátásban részesülő fogyatékos személyek szám</w:t>
      </w:r>
      <w:bookmarkEnd w:id="102"/>
      <w:r w:rsidRPr="009D1B90">
        <w:t>ára vonatkozóan nincs információ</w:t>
      </w:r>
      <w:r w:rsidR="00822109" w:rsidRPr="009D1B90">
        <w:t>,</w:t>
      </w:r>
      <w:r w:rsidRPr="009D1B90">
        <w:t xml:space="preserve"> mivel nincs szakosított ellátás a településen.</w:t>
      </w:r>
    </w:p>
    <w:p w:rsidR="00081CDE" w:rsidRPr="009D1B90" w:rsidRDefault="00081CDE"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b)</w:t>
      </w:r>
      <w:r w:rsidRPr="009D1B90">
        <w:rPr>
          <w:szCs w:val="22"/>
          <w:u w:val="single"/>
        </w:rPr>
        <w:t xml:space="preserve"> hátrányos megkülönböztetés a foglalkoztatás területén</w:t>
      </w:r>
    </w:p>
    <w:p w:rsidR="00081CDE" w:rsidRPr="009D1B90" w:rsidRDefault="00081CDE" w:rsidP="00081CDE">
      <w:r w:rsidRPr="009D1B90">
        <w:t xml:space="preserve">A </w:t>
      </w:r>
      <w:proofErr w:type="spellStart"/>
      <w:r w:rsidRPr="009D1B90">
        <w:t>Fot</w:t>
      </w:r>
      <w:proofErr w:type="spellEnd"/>
      <w:r w:rsidRPr="009D1B90">
        <w:t>. 15-16. §-</w:t>
      </w:r>
      <w:proofErr w:type="gramStart"/>
      <w:r w:rsidRPr="009D1B90">
        <w:t>a</w:t>
      </w:r>
      <w:proofErr w:type="gramEnd"/>
      <w:r w:rsidRPr="009D1B90">
        <w:t xml:space="preserve"> értelmében a fogyatékos személy lehetőség szerint integrált, ennek hiányában védett foglalkoztatásra jogosult.</w:t>
      </w:r>
    </w:p>
    <w:p w:rsidR="00081CDE" w:rsidRPr="009D1B90" w:rsidRDefault="00081CDE" w:rsidP="00081CDE">
      <w:r w:rsidRPr="009D1B90">
        <w:t>A foglalkoztatást biztosító munkáltató köteles biztosítani a munkavégzéshez szükséges mértékben a munkahelyi környezet, így különösen a munkaeszközök, berendezések megfelelő átalakítását. Az átalakítással kapcsolatos költségek fedezésére a központi költségvetésből támogatás igényelhető.</w:t>
      </w:r>
    </w:p>
    <w:p w:rsidR="00081CDE" w:rsidRPr="009D1B90" w:rsidRDefault="00081CDE" w:rsidP="00081CDE">
      <w:r w:rsidRPr="009D1B90">
        <w:t>Ha a fogyatékos személy foglalkoztatása az integrált foglalkoztatás keretében nem megvalósítható, úgy számára speciális munkahelyek működtetésével a munkához való jogát lehetőség szerint biztosítani kell. A védett munkahelyet a központi költségvetés normatív támogatásban részesíti.</w:t>
      </w:r>
    </w:p>
    <w:p w:rsidR="00081CDE" w:rsidRPr="009D1B90" w:rsidRDefault="00081CDE" w:rsidP="00081CDE">
      <w:r w:rsidRPr="009D1B90">
        <w:t>Fogyatékkal élő munkavállaló, aki</w:t>
      </w:r>
    </w:p>
    <w:p w:rsidR="00081CDE" w:rsidRPr="009D1B90" w:rsidRDefault="00081CDE" w:rsidP="005B33A2">
      <w:pPr>
        <w:ind w:left="567"/>
      </w:pPr>
      <w:proofErr w:type="gramStart"/>
      <w:r w:rsidRPr="009D1B90">
        <w:t>a</w:t>
      </w:r>
      <w:proofErr w:type="gramEnd"/>
      <w:r w:rsidRPr="009D1B90">
        <w:t>) a nemzeti jog szerint fogyatékosnak elismert, vagy</w:t>
      </w:r>
    </w:p>
    <w:p w:rsidR="00081CDE" w:rsidRPr="009D1B90" w:rsidRDefault="00081CDE" w:rsidP="005B33A2">
      <w:pPr>
        <w:ind w:left="567"/>
      </w:pPr>
      <w:r w:rsidRPr="009D1B90">
        <w:t xml:space="preserve">b) elismerten fizikai, elmebeli vagy pszichológiai károsodásban szenved. </w:t>
      </w:r>
    </w:p>
    <w:p w:rsidR="00081CDE" w:rsidRPr="009D1B90" w:rsidRDefault="00081CDE" w:rsidP="00081CDE">
      <w:r w:rsidRPr="009D1B90">
        <w:t>Megváltozott munkaképességű munkavállaló, aki</w:t>
      </w:r>
    </w:p>
    <w:p w:rsidR="00081CDE" w:rsidRPr="009D1B90" w:rsidRDefault="00081CDE" w:rsidP="005B33A2">
      <w:pPr>
        <w:ind w:left="567"/>
      </w:pPr>
      <w:proofErr w:type="gramStart"/>
      <w:r w:rsidRPr="009D1B90">
        <w:t>a</w:t>
      </w:r>
      <w:proofErr w:type="gramEnd"/>
      <w:r w:rsidRPr="009D1B90">
        <w:t>) rehabilitációs ellátásban részesül,</w:t>
      </w:r>
    </w:p>
    <w:p w:rsidR="00382B27" w:rsidRPr="009D1B90" w:rsidRDefault="00081CDE" w:rsidP="005B33A2">
      <w:pPr>
        <w:ind w:left="567"/>
      </w:pPr>
      <w:r w:rsidRPr="009D1B90">
        <w:t>b) aki 2011. december 31-én III. csoportos rokkantsági, baleseti rokkantsági nyugdíjban, rendszeres szociális járadékban részesült.</w:t>
      </w:r>
      <w:r w:rsidR="004A43B3" w:rsidRPr="009D1B90">
        <w:t xml:space="preserve"> </w:t>
      </w:r>
      <w:r w:rsidRPr="009D1B90">
        <w:t>(Flt. 57/B §.)</w:t>
      </w:r>
    </w:p>
    <w:p w:rsidR="00081CDE" w:rsidRPr="009D1B90" w:rsidRDefault="00822109" w:rsidP="00C76BE7">
      <w:pPr>
        <w:autoSpaceDE w:val="0"/>
        <w:autoSpaceDN w:val="0"/>
        <w:adjustRightInd w:val="0"/>
        <w:spacing w:after="20"/>
        <w:ind w:firstLine="142"/>
        <w:rPr>
          <w:iCs/>
          <w:szCs w:val="22"/>
        </w:rPr>
      </w:pPr>
      <w:r w:rsidRPr="009D1B90">
        <w:rPr>
          <w:iCs/>
          <w:szCs w:val="22"/>
        </w:rPr>
        <w:t>Bokod Községben nem áll rendelkezésre erre vonatkozó információ, nincs tudomásunk hátrányos megkülönböztetésről.</w:t>
      </w:r>
    </w:p>
    <w:p w:rsidR="00081CDE" w:rsidRPr="009D1B90" w:rsidRDefault="00081CDE"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önálló életvitelt támogató helyi intézmények, szolgáltatások, programok</w:t>
      </w:r>
    </w:p>
    <w:p w:rsidR="00786240" w:rsidRPr="009D1B90" w:rsidRDefault="00EC5AA3" w:rsidP="00EC5AA3">
      <w:pPr>
        <w:autoSpaceDE w:val="0"/>
        <w:autoSpaceDN w:val="0"/>
        <w:adjustRightInd w:val="0"/>
      </w:pPr>
      <w:r w:rsidRPr="009D1B90">
        <w:rPr>
          <w:szCs w:val="22"/>
          <w:lang w:eastAsia="en-US"/>
        </w:rPr>
        <w:t>Önkormányzatunk nem rendelkezik szakosított intézménnyel, feladatot ellátó szakemberrel Megváltozott munkaképességű és egészségkárosodott személyek szociális ellátása területén. Nem releváns.</w:t>
      </w:r>
    </w:p>
    <w:p w:rsidR="00081CDE" w:rsidRPr="009D1B90" w:rsidRDefault="00081CDE" w:rsidP="00C76BE7">
      <w:pPr>
        <w:autoSpaceDE w:val="0"/>
        <w:autoSpaceDN w:val="0"/>
        <w:adjustRightInd w:val="0"/>
        <w:spacing w:after="20"/>
        <w:ind w:firstLine="142"/>
        <w:rPr>
          <w:b/>
          <w:szCs w:val="22"/>
        </w:rPr>
      </w:pPr>
    </w:p>
    <w:p w:rsidR="006865E8" w:rsidRPr="009D1B90" w:rsidRDefault="006865E8" w:rsidP="00C76BE7">
      <w:pPr>
        <w:autoSpaceDE w:val="0"/>
        <w:autoSpaceDN w:val="0"/>
        <w:adjustRightInd w:val="0"/>
        <w:spacing w:after="20"/>
        <w:ind w:firstLine="142"/>
        <w:rPr>
          <w:b/>
          <w:szCs w:val="22"/>
        </w:rPr>
      </w:pPr>
      <w:r w:rsidRPr="009D1B90">
        <w:rPr>
          <w:b/>
          <w:szCs w:val="22"/>
        </w:rPr>
        <w:t>7.2 Fogyatékkal élő személyek pénzbeli és természetbeni ellátása, kedvezményei</w:t>
      </w:r>
    </w:p>
    <w:p w:rsidR="00031783" w:rsidRPr="009D1B90" w:rsidRDefault="00A3460E" w:rsidP="00A3460E">
      <w:pPr>
        <w:autoSpaceDE w:val="0"/>
        <w:autoSpaceDN w:val="0"/>
        <w:adjustRightInd w:val="0"/>
        <w:rPr>
          <w:szCs w:val="22"/>
          <w:lang w:eastAsia="en-US"/>
        </w:rPr>
      </w:pPr>
      <w:r w:rsidRPr="009D1B90">
        <w:rPr>
          <w:szCs w:val="22"/>
          <w:lang w:eastAsia="en-US"/>
        </w:rPr>
        <w:t xml:space="preserve">Az alábbiakban felsoroljuk és röviden ismertetjük azokat az ellátási formákat, amelyeket jogszabályok biztosítanak a fogyatékkal élő személyek számára. </w:t>
      </w:r>
    </w:p>
    <w:p w:rsidR="00A3460E" w:rsidRPr="009D1B90" w:rsidRDefault="00A3460E" w:rsidP="00A3460E">
      <w:pPr>
        <w:autoSpaceDE w:val="0"/>
        <w:autoSpaceDN w:val="0"/>
        <w:adjustRightInd w:val="0"/>
        <w:rPr>
          <w:szCs w:val="22"/>
          <w:lang w:eastAsia="en-US"/>
        </w:rPr>
      </w:pPr>
      <w:r w:rsidRPr="009D1B90">
        <w:rPr>
          <w:szCs w:val="22"/>
          <w:lang w:eastAsia="en-US"/>
        </w:rPr>
        <w:t>Ellátási formák:</w:t>
      </w:r>
    </w:p>
    <w:p w:rsidR="00A3460E" w:rsidRPr="009D1B90" w:rsidRDefault="00A3460E" w:rsidP="00A3460E">
      <w:pPr>
        <w:autoSpaceDE w:val="0"/>
        <w:autoSpaceDN w:val="0"/>
        <w:adjustRightInd w:val="0"/>
        <w:rPr>
          <w:szCs w:val="22"/>
          <w:lang w:eastAsia="en-US"/>
        </w:rPr>
      </w:pPr>
      <w:r w:rsidRPr="009D1B90">
        <w:rPr>
          <w:szCs w:val="22"/>
          <w:lang w:eastAsia="en-US"/>
        </w:rPr>
        <w:t xml:space="preserve"> Fogyatékossági támogatás: A </w:t>
      </w:r>
      <w:proofErr w:type="spellStart"/>
      <w:r w:rsidRPr="009D1B90">
        <w:rPr>
          <w:szCs w:val="22"/>
          <w:lang w:eastAsia="en-US"/>
        </w:rPr>
        <w:t>Fot</w:t>
      </w:r>
      <w:proofErr w:type="spellEnd"/>
      <w:r w:rsidRPr="009D1B90">
        <w:rPr>
          <w:szCs w:val="22"/>
          <w:lang w:eastAsia="en-US"/>
        </w:rPr>
        <w:t>. 22. §-</w:t>
      </w:r>
      <w:proofErr w:type="gramStart"/>
      <w:r w:rsidRPr="009D1B90">
        <w:rPr>
          <w:szCs w:val="22"/>
          <w:lang w:eastAsia="en-US"/>
        </w:rPr>
        <w:t>a</w:t>
      </w:r>
      <w:proofErr w:type="gramEnd"/>
      <w:r w:rsidRPr="009D1B90">
        <w:rPr>
          <w:szCs w:val="22"/>
          <w:lang w:eastAsia="en-US"/>
        </w:rPr>
        <w:t xml:space="preserve"> alapján biztosított fogyatékossági támogatás a súlyosan fogyatékos személy részére az esélyegyenlőséget elősegítő, havi rendszerességgel járó pénzbeli juttatás. A támogatás célja, hogy </w:t>
      </w:r>
      <w:r w:rsidR="00BF0AF3">
        <w:rPr>
          <w:szCs w:val="22"/>
          <w:lang w:eastAsia="en-US"/>
        </w:rPr>
        <w:t>–</w:t>
      </w:r>
      <w:r w:rsidRPr="009D1B90">
        <w:rPr>
          <w:szCs w:val="22"/>
          <w:lang w:eastAsia="en-US"/>
        </w:rPr>
        <w:t xml:space="preserve"> a súlyosan fogyatékos személy jövedelmétől függetlenül – anyagi segítséggel járuljon hozzá a súlyosan fogyatékos állapotból eredő társadalmi hátrányok mérsékléséhez.</w:t>
      </w:r>
    </w:p>
    <w:p w:rsidR="00A3460E" w:rsidRPr="009D1B90" w:rsidRDefault="00A3460E" w:rsidP="00A3460E">
      <w:pPr>
        <w:autoSpaceDE w:val="0"/>
        <w:autoSpaceDN w:val="0"/>
        <w:adjustRightInd w:val="0"/>
        <w:rPr>
          <w:szCs w:val="22"/>
          <w:lang w:eastAsia="en-US"/>
        </w:rPr>
      </w:pPr>
      <w:r w:rsidRPr="009D1B90">
        <w:rPr>
          <w:szCs w:val="22"/>
          <w:lang w:eastAsia="en-US"/>
        </w:rPr>
        <w:t xml:space="preserve"> Rokkantsági járadék: A rokkantsági járadékról szóló 83/1987. (XII. 27.) MT rendelet </w:t>
      </w:r>
      <w:proofErr w:type="gramStart"/>
      <w:r w:rsidRPr="009D1B90">
        <w:rPr>
          <w:szCs w:val="22"/>
          <w:lang w:eastAsia="en-US"/>
        </w:rPr>
        <w:t>értelmében</w:t>
      </w:r>
      <w:proofErr w:type="gramEnd"/>
      <w:r w:rsidRPr="009D1B90">
        <w:rPr>
          <w:szCs w:val="22"/>
          <w:lang w:eastAsia="en-US"/>
        </w:rPr>
        <w:t xml:space="preserve"> aki a 25. életéve betöltése előtt teljesen munkaképtelenné vált, illetve 80 %-os vagy azt meghaladó mértékű egészségkárosodást szenvedett és nyugellátást, baleseti nyugellátást részére nem állapítottak meg, rokkantsági járadékra jogosult.</w:t>
      </w:r>
    </w:p>
    <w:p w:rsidR="005F6F1E" w:rsidRPr="009D1B90" w:rsidRDefault="005F6F1E" w:rsidP="005F6F1E">
      <w:pPr>
        <w:autoSpaceDE w:val="0"/>
        <w:autoSpaceDN w:val="0"/>
        <w:adjustRightInd w:val="0"/>
        <w:rPr>
          <w:szCs w:val="22"/>
          <w:lang w:eastAsia="en-US"/>
        </w:rPr>
      </w:pPr>
      <w:r w:rsidRPr="009D1B90">
        <w:rPr>
          <w:szCs w:val="22"/>
          <w:lang w:eastAsia="en-US"/>
        </w:rPr>
        <w:t xml:space="preserve"> Közlekedési kedvezmény: A súlyos mozgáskorlátozott személyek közlekedési kedvezményeiről szóló 102/2011. (VI. 29.) Korm. rendelet 6. §-</w:t>
      </w:r>
      <w:proofErr w:type="gramStart"/>
      <w:r w:rsidRPr="009D1B90">
        <w:rPr>
          <w:szCs w:val="22"/>
          <w:lang w:eastAsia="en-US"/>
        </w:rPr>
        <w:t>a</w:t>
      </w:r>
      <w:proofErr w:type="gramEnd"/>
      <w:r w:rsidRPr="009D1B90">
        <w:rPr>
          <w:szCs w:val="22"/>
          <w:lang w:eastAsia="en-US"/>
        </w:rPr>
        <w:t xml:space="preserve"> értelmében szerzési és átalakítási támogatásra (közlekedési kedvezmény) a súlyos mozgáskorlátozott személy jogosult.</w:t>
      </w:r>
    </w:p>
    <w:p w:rsidR="005F6F1E" w:rsidRPr="009D1B90" w:rsidRDefault="005F6F1E" w:rsidP="005F6F1E">
      <w:pPr>
        <w:autoSpaceDE w:val="0"/>
        <w:autoSpaceDN w:val="0"/>
        <w:adjustRightInd w:val="0"/>
        <w:rPr>
          <w:szCs w:val="22"/>
          <w:lang w:eastAsia="en-US"/>
        </w:rPr>
      </w:pPr>
      <w:r w:rsidRPr="009D1B90">
        <w:rPr>
          <w:szCs w:val="22"/>
          <w:lang w:eastAsia="en-US"/>
        </w:rPr>
        <w:t xml:space="preserve">Parkolási igazolvány: Parkolási igazolványra az a személy jogosult, </w:t>
      </w:r>
    </w:p>
    <w:p w:rsidR="005F6F1E" w:rsidRPr="009D1B90" w:rsidRDefault="005F6F1E" w:rsidP="005B33A2">
      <w:pPr>
        <w:autoSpaceDE w:val="0"/>
        <w:autoSpaceDN w:val="0"/>
        <w:adjustRightInd w:val="0"/>
        <w:ind w:left="284"/>
        <w:rPr>
          <w:szCs w:val="22"/>
          <w:lang w:eastAsia="en-US"/>
        </w:rPr>
      </w:pPr>
      <w:r w:rsidRPr="009D1B90">
        <w:rPr>
          <w:szCs w:val="22"/>
          <w:lang w:eastAsia="en-US"/>
        </w:rPr>
        <w:t>1. aki közlekedőképességében súlyosan akadályozott,</w:t>
      </w:r>
    </w:p>
    <w:p w:rsidR="005F6F1E" w:rsidRPr="009D1B90" w:rsidRDefault="005F6F1E" w:rsidP="005B33A2">
      <w:pPr>
        <w:autoSpaceDE w:val="0"/>
        <w:autoSpaceDN w:val="0"/>
        <w:adjustRightInd w:val="0"/>
        <w:ind w:left="284"/>
        <w:rPr>
          <w:szCs w:val="22"/>
          <w:lang w:eastAsia="en-US"/>
        </w:rPr>
      </w:pPr>
      <w:r w:rsidRPr="009D1B90">
        <w:rPr>
          <w:szCs w:val="22"/>
          <w:lang w:eastAsia="en-US"/>
        </w:rPr>
        <w:t>2. aki látási fogyatékosnak; értelmi fogyatékosnak; autistának; mozgásszervi fogyatékosnak minősül,</w:t>
      </w:r>
    </w:p>
    <w:p w:rsidR="005F6F1E" w:rsidRPr="009D1B90" w:rsidRDefault="005F6F1E" w:rsidP="005B33A2">
      <w:pPr>
        <w:autoSpaceDE w:val="0"/>
        <w:autoSpaceDN w:val="0"/>
        <w:adjustRightInd w:val="0"/>
        <w:ind w:left="284"/>
        <w:rPr>
          <w:szCs w:val="22"/>
          <w:lang w:eastAsia="en-US"/>
        </w:rPr>
      </w:pPr>
      <w:r w:rsidRPr="009D1B90">
        <w:rPr>
          <w:szCs w:val="22"/>
          <w:lang w:eastAsia="en-US"/>
        </w:rPr>
        <w:t xml:space="preserve">3. akit a vakok személyi járadékának bevezetéséről szóló rendelet alapján 2001. július 1-jét megelőzően vaknak minősítettek, vagy aki vaknak vagy </w:t>
      </w:r>
      <w:proofErr w:type="spellStart"/>
      <w:r w:rsidRPr="009D1B90">
        <w:rPr>
          <w:szCs w:val="22"/>
          <w:lang w:eastAsia="en-US"/>
        </w:rPr>
        <w:t>gyengénlátónak</w:t>
      </w:r>
      <w:proofErr w:type="spellEnd"/>
      <w:r w:rsidRPr="009D1B90">
        <w:rPr>
          <w:szCs w:val="22"/>
          <w:lang w:eastAsia="en-US"/>
        </w:rPr>
        <w:t>, mozgásszervi fogyatékosnak, értelmi fogyatékosnak vagy autistának minősül.</w:t>
      </w:r>
    </w:p>
    <w:p w:rsidR="005F6F1E" w:rsidRPr="009D1B90" w:rsidRDefault="005F6F1E" w:rsidP="005F6F1E">
      <w:pPr>
        <w:autoSpaceDE w:val="0"/>
        <w:autoSpaceDN w:val="0"/>
        <w:adjustRightInd w:val="0"/>
        <w:rPr>
          <w:szCs w:val="22"/>
          <w:lang w:eastAsia="en-US"/>
        </w:rPr>
      </w:pPr>
      <w:r w:rsidRPr="009D1B90">
        <w:rPr>
          <w:szCs w:val="22"/>
          <w:lang w:eastAsia="en-US"/>
        </w:rPr>
        <w:t xml:space="preserve"> Fogyatékos személyek számára biztosított alap- és szakosított ellátási formák:</w:t>
      </w:r>
    </w:p>
    <w:p w:rsidR="005F6F1E" w:rsidRPr="009D1B90" w:rsidRDefault="005F6F1E" w:rsidP="005F6F1E">
      <w:pPr>
        <w:autoSpaceDE w:val="0"/>
        <w:autoSpaceDN w:val="0"/>
        <w:adjustRightInd w:val="0"/>
        <w:rPr>
          <w:szCs w:val="22"/>
          <w:lang w:eastAsia="en-US"/>
        </w:rPr>
      </w:pPr>
      <w:r w:rsidRPr="009D1B90">
        <w:rPr>
          <w:szCs w:val="22"/>
          <w:lang w:eastAsia="en-US"/>
        </w:rPr>
        <w:t>Szociális alapszolgáltatások: étkeztetés, házi segítségnyújtás, családsegítés, jelzőrendszeres házi segítségnyújtás, támogató szolgáltatás.</w:t>
      </w:r>
    </w:p>
    <w:p w:rsidR="00A3460E" w:rsidRPr="009D1B90" w:rsidRDefault="005F6F1E" w:rsidP="005F6F1E">
      <w:pPr>
        <w:autoSpaceDE w:val="0"/>
        <w:autoSpaceDN w:val="0"/>
        <w:adjustRightInd w:val="0"/>
        <w:rPr>
          <w:szCs w:val="22"/>
          <w:lang w:eastAsia="en-US"/>
        </w:rPr>
      </w:pPr>
      <w:r w:rsidRPr="009D1B90">
        <w:rPr>
          <w:szCs w:val="22"/>
          <w:lang w:eastAsia="en-US"/>
        </w:rPr>
        <w:lastRenderedPageBreak/>
        <w:t>Szakosított ellátási formák: ápolást, gondozást nyújtó intézmények, fogyatékos személyek otthona, rehabilitációs intézmények, fogyatékos személyek gondozóháza, lakóotthon.</w:t>
      </w:r>
    </w:p>
    <w:p w:rsidR="005F6F1E" w:rsidRPr="009D1B90" w:rsidRDefault="005F6F1E" w:rsidP="00A3460E">
      <w:pPr>
        <w:autoSpaceDE w:val="0"/>
        <w:autoSpaceDN w:val="0"/>
        <w:adjustRightInd w:val="0"/>
        <w:rPr>
          <w:rStyle w:val="st"/>
        </w:rPr>
      </w:pPr>
      <w:r w:rsidRPr="009D1B90">
        <w:rPr>
          <w:szCs w:val="22"/>
          <w:lang w:eastAsia="en-US"/>
        </w:rPr>
        <w:t xml:space="preserve">Az ezekhez való hozzáférés településünkön korlátozott. A pénzbeli ellátásokat az arra jogosult lakos a településünkön nem tudja igényelni. Azokat a Magyar Államkincstár, Országos </w:t>
      </w:r>
      <w:r w:rsidRPr="009D1B90">
        <w:rPr>
          <w:rStyle w:val="st"/>
        </w:rPr>
        <w:t xml:space="preserve">Nyugdíjbiztosítási Főigazgatóság, kormányhivatal illetékes szervénél lehet igényelni. </w:t>
      </w:r>
      <w:r w:rsidRPr="009D1B90">
        <w:rPr>
          <w:szCs w:val="22"/>
        </w:rPr>
        <w:t>Az utóbbi időben ráadásul a jelenlegi rokkantügyi ellátások változása negatívan hat a fogyatékkal élő személyek pénzbeli és természetbeni ellátására, illetve a kedvezmények is jelentősen csökkennek.</w:t>
      </w:r>
      <w:r w:rsidR="00EC705C" w:rsidRPr="009D1B90">
        <w:rPr>
          <w:szCs w:val="22"/>
        </w:rPr>
        <w:t xml:space="preserve"> A fogyatékkal élő emberek rokkant nyugdíjból, járadékból élnek. Többségüknek napi megélhetési problémáik vannak.</w:t>
      </w:r>
    </w:p>
    <w:p w:rsidR="00A3460E" w:rsidRPr="009D1B90" w:rsidRDefault="005F6F1E" w:rsidP="00A3460E">
      <w:pPr>
        <w:autoSpaceDE w:val="0"/>
        <w:autoSpaceDN w:val="0"/>
        <w:adjustRightInd w:val="0"/>
        <w:rPr>
          <w:szCs w:val="22"/>
          <w:lang w:eastAsia="en-US"/>
        </w:rPr>
      </w:pPr>
      <w:r w:rsidRPr="009D1B90">
        <w:rPr>
          <w:rStyle w:val="st"/>
        </w:rPr>
        <w:t xml:space="preserve">A szakosított ellátások területén, csak úgy, mint az időseknél, településünkön csak az </w:t>
      </w:r>
      <w:r w:rsidRPr="009D1B90">
        <w:rPr>
          <w:szCs w:val="22"/>
          <w:lang w:eastAsia="en-US"/>
        </w:rPr>
        <w:t>étkeztetés, házi segítségnyújtás, családsegítés biztosított.</w:t>
      </w:r>
    </w:p>
    <w:p w:rsidR="00A3460E" w:rsidRPr="009D1B90" w:rsidRDefault="00A3460E" w:rsidP="00A3460E">
      <w:pPr>
        <w:autoSpaceDE w:val="0"/>
        <w:autoSpaceDN w:val="0"/>
        <w:adjustRightInd w:val="0"/>
        <w:rPr>
          <w:szCs w:val="22"/>
          <w:lang w:eastAsia="en-US"/>
        </w:rPr>
      </w:pPr>
    </w:p>
    <w:p w:rsidR="006865E8" w:rsidRPr="009D1B90" w:rsidRDefault="006865E8" w:rsidP="00C76BE7">
      <w:pPr>
        <w:autoSpaceDE w:val="0"/>
        <w:autoSpaceDN w:val="0"/>
        <w:adjustRightInd w:val="0"/>
        <w:spacing w:after="20"/>
        <w:ind w:firstLine="142"/>
        <w:rPr>
          <w:b/>
          <w:szCs w:val="22"/>
        </w:rPr>
      </w:pPr>
      <w:r w:rsidRPr="009D1B90">
        <w:rPr>
          <w:b/>
          <w:szCs w:val="22"/>
        </w:rPr>
        <w:t>7.3 A közszolgáltatásokhoz, közösségi közlekedéshez, információhoz és a közösségi élet gyakorlásához való hozzáférés lehetőségei, akadálymentesítés</w:t>
      </w:r>
    </w:p>
    <w:p w:rsidR="008E6BF6" w:rsidRPr="009D1B90" w:rsidRDefault="008E6BF6" w:rsidP="008E6BF6">
      <w:pPr>
        <w:autoSpaceDE w:val="0"/>
        <w:autoSpaceDN w:val="0"/>
        <w:adjustRightInd w:val="0"/>
        <w:spacing w:after="20"/>
        <w:ind w:firstLine="142"/>
        <w:rPr>
          <w:iCs/>
          <w:szCs w:val="22"/>
        </w:rPr>
      </w:pPr>
      <w:r w:rsidRPr="009D1B90">
        <w:rPr>
          <w:iCs/>
          <w:szCs w:val="22"/>
        </w:rPr>
        <w:t>Az alábbiakban kiemeljük azokat a területeket jogszabályi hivatkozással, amelyek a fogyatékkal élő személyek jogait biztosítják.</w:t>
      </w:r>
    </w:p>
    <w:p w:rsidR="008E6BF6" w:rsidRPr="009D1B90" w:rsidRDefault="008E6BF6" w:rsidP="008E6BF6">
      <w:pPr>
        <w:autoSpaceDE w:val="0"/>
        <w:autoSpaceDN w:val="0"/>
        <w:adjustRightInd w:val="0"/>
        <w:spacing w:after="20"/>
        <w:ind w:firstLine="142"/>
        <w:rPr>
          <w:iCs/>
          <w:szCs w:val="22"/>
        </w:rPr>
      </w:pPr>
      <w:r w:rsidRPr="009D1B90">
        <w:rPr>
          <w:iCs/>
          <w:szCs w:val="22"/>
        </w:rPr>
        <w:t xml:space="preserve"> Környezet: A fogyatékos személynek joga van a számára akadálymentes, továbbá érzékelhető és biztonságos épített környezetre. Ez a jog vonatkozik különösen a közlekedéssel és az épített környezettel kapcsolatos tájékozódási lehetőségekre. (</w:t>
      </w:r>
      <w:proofErr w:type="spellStart"/>
      <w:r w:rsidRPr="009D1B90">
        <w:rPr>
          <w:iCs/>
          <w:szCs w:val="22"/>
        </w:rPr>
        <w:t>Fot</w:t>
      </w:r>
      <w:proofErr w:type="spellEnd"/>
      <w:r w:rsidRPr="009D1B90">
        <w:rPr>
          <w:iCs/>
          <w:szCs w:val="22"/>
        </w:rPr>
        <w:t>. 5. § (1)- (2))</w:t>
      </w:r>
    </w:p>
    <w:p w:rsidR="008E6BF6" w:rsidRPr="009D1B90" w:rsidRDefault="008E6BF6" w:rsidP="008E6BF6">
      <w:pPr>
        <w:autoSpaceDE w:val="0"/>
        <w:autoSpaceDN w:val="0"/>
        <w:adjustRightInd w:val="0"/>
        <w:spacing w:after="20"/>
        <w:ind w:firstLine="142"/>
        <w:rPr>
          <w:iCs/>
          <w:szCs w:val="22"/>
        </w:rPr>
      </w:pPr>
      <w:r w:rsidRPr="009D1B90">
        <w:rPr>
          <w:iCs/>
          <w:szCs w:val="22"/>
        </w:rPr>
        <w:t xml:space="preserve"> Kommunikáció: A fogyatékos személy számára biztosítani kell az egyenlő esélyű hozzáférés lehetőségét a közérdekű információkhoz, továbbá azokhoz az információkhoz, amelyek a fogyatékos személyeket megillető jogokkal, valamint a részükre nyújtott szolgáltatásokkal kapcsolatosak.</w:t>
      </w:r>
    </w:p>
    <w:p w:rsidR="00C9376A" w:rsidRPr="009D1B90" w:rsidRDefault="00C9376A" w:rsidP="00C9376A">
      <w:pPr>
        <w:autoSpaceDE w:val="0"/>
        <w:autoSpaceDN w:val="0"/>
        <w:adjustRightInd w:val="0"/>
        <w:spacing w:after="20"/>
        <w:ind w:firstLine="142"/>
        <w:rPr>
          <w:iCs/>
          <w:szCs w:val="22"/>
        </w:rPr>
      </w:pPr>
      <w:r w:rsidRPr="009D1B90">
        <w:rPr>
          <w:iCs/>
          <w:szCs w:val="22"/>
        </w:rPr>
        <w:t xml:space="preserve">Közszolgáltatásokhoz való egyenlő esélyű hozzáférés: A fogyatékos személy számára a </w:t>
      </w:r>
      <w:proofErr w:type="spellStart"/>
      <w:r w:rsidRPr="009D1B90">
        <w:rPr>
          <w:iCs/>
          <w:szCs w:val="22"/>
        </w:rPr>
        <w:t>Fot-ban</w:t>
      </w:r>
      <w:proofErr w:type="spellEnd"/>
      <w:r w:rsidRPr="009D1B90">
        <w:rPr>
          <w:iCs/>
          <w:szCs w:val="22"/>
        </w:rPr>
        <w:t xml:space="preserve"> meghatározottak szerint </w:t>
      </w:r>
      <w:r w:rsidR="00BF0AF3">
        <w:rPr>
          <w:iCs/>
          <w:szCs w:val="22"/>
        </w:rPr>
        <w:t>–</w:t>
      </w:r>
      <w:r w:rsidRPr="009D1B90">
        <w:rPr>
          <w:iCs/>
          <w:szCs w:val="22"/>
        </w:rPr>
        <w:t xml:space="preserve"> figyelembe véve a különböző fogyatékossági csoportok eltérő speciális szükségleteit </w:t>
      </w:r>
      <w:r w:rsidR="00BF0AF3">
        <w:rPr>
          <w:iCs/>
          <w:szCs w:val="22"/>
        </w:rPr>
        <w:t>–</w:t>
      </w:r>
      <w:r w:rsidRPr="009D1B90">
        <w:rPr>
          <w:iCs/>
          <w:szCs w:val="22"/>
        </w:rPr>
        <w:t xml:space="preserve"> biztosítani kell a közszolgáltatásokhoz való egyenlő esélyű hozzáférést.</w:t>
      </w:r>
    </w:p>
    <w:p w:rsidR="00C9376A" w:rsidRPr="009D1B90" w:rsidRDefault="00C9376A" w:rsidP="00C9376A">
      <w:pPr>
        <w:autoSpaceDE w:val="0"/>
        <w:autoSpaceDN w:val="0"/>
        <w:adjustRightInd w:val="0"/>
        <w:spacing w:after="20"/>
        <w:ind w:firstLine="142"/>
        <w:rPr>
          <w:iCs/>
          <w:szCs w:val="22"/>
        </w:rPr>
      </w:pPr>
      <w:r w:rsidRPr="009D1B90">
        <w:rPr>
          <w:iCs/>
          <w:szCs w:val="22"/>
        </w:rPr>
        <w:t xml:space="preserve">A közszolgáltatásokhoz való egyenlő esélyű hozzáférés biztosítása érdekében a fogyatékos személy az önálló életvitelét segítő kutyáját </w:t>
      </w:r>
      <w:r w:rsidR="00BF0AF3">
        <w:rPr>
          <w:iCs/>
          <w:szCs w:val="22"/>
        </w:rPr>
        <w:t>–</w:t>
      </w:r>
      <w:r w:rsidRPr="009D1B90">
        <w:rPr>
          <w:iCs/>
          <w:szCs w:val="22"/>
        </w:rPr>
        <w:t xml:space="preserve"> külön jogszabályban meghatározottak szerint </w:t>
      </w:r>
      <w:r w:rsidR="00BF0AF3">
        <w:rPr>
          <w:iCs/>
          <w:szCs w:val="22"/>
        </w:rPr>
        <w:t>–</w:t>
      </w:r>
      <w:r w:rsidRPr="009D1B90">
        <w:rPr>
          <w:iCs/>
          <w:szCs w:val="22"/>
        </w:rPr>
        <w:t xml:space="preserve"> beviheti a közszolgáltatást nyújtó szerv, intézmény, szolgáltató mindenki számára nyitva álló területére. (</w:t>
      </w:r>
      <w:proofErr w:type="spellStart"/>
      <w:r w:rsidRPr="009D1B90">
        <w:rPr>
          <w:iCs/>
          <w:szCs w:val="22"/>
        </w:rPr>
        <w:t>Fot</w:t>
      </w:r>
      <w:proofErr w:type="spellEnd"/>
      <w:r w:rsidRPr="009D1B90">
        <w:rPr>
          <w:iCs/>
          <w:szCs w:val="22"/>
        </w:rPr>
        <w:t>. 7/A.- 7/C. §)</w:t>
      </w:r>
    </w:p>
    <w:p w:rsidR="008E6BF6" w:rsidRPr="009D1B90" w:rsidRDefault="00C9376A" w:rsidP="00C9376A">
      <w:pPr>
        <w:autoSpaceDE w:val="0"/>
        <w:autoSpaceDN w:val="0"/>
        <w:adjustRightInd w:val="0"/>
        <w:spacing w:after="20"/>
        <w:ind w:firstLine="142"/>
        <w:rPr>
          <w:iCs/>
          <w:szCs w:val="22"/>
        </w:rPr>
      </w:pPr>
      <w:r w:rsidRPr="009D1B90">
        <w:rPr>
          <w:iCs/>
          <w:szCs w:val="22"/>
        </w:rPr>
        <w:t xml:space="preserve"> Közlekedés: A közlekedési rendszereknek, továbbá a tömegközlekedési eszközöknek, utasforgalmi létesítményeknek </w:t>
      </w:r>
      <w:r w:rsidR="00BF0AF3">
        <w:rPr>
          <w:iCs/>
          <w:szCs w:val="22"/>
        </w:rPr>
        <w:t>–</w:t>
      </w:r>
      <w:r w:rsidRPr="009D1B90">
        <w:rPr>
          <w:iCs/>
          <w:szCs w:val="22"/>
        </w:rPr>
        <w:t xml:space="preserve"> beleértve a jelző- és tájékoztató berendezéseket is </w:t>
      </w:r>
      <w:r w:rsidR="00BF0AF3">
        <w:rPr>
          <w:iCs/>
          <w:szCs w:val="22"/>
        </w:rPr>
        <w:t>–</w:t>
      </w:r>
      <w:r w:rsidRPr="009D1B90">
        <w:rPr>
          <w:iCs/>
          <w:szCs w:val="22"/>
        </w:rPr>
        <w:t xml:space="preserve"> alkalmasnak kell lenniük a fogyatékos személy általi biztonságos igénybevételre. Közhasználatú parkolóban a közlekedésében akadályozott fogyatékos személyek számára </w:t>
      </w:r>
      <w:r w:rsidR="00BF0AF3">
        <w:rPr>
          <w:iCs/>
          <w:szCs w:val="22"/>
        </w:rPr>
        <w:t>–</w:t>
      </w:r>
      <w:r w:rsidRPr="009D1B90">
        <w:rPr>
          <w:iCs/>
          <w:szCs w:val="22"/>
        </w:rPr>
        <w:t xml:space="preserve"> a külön jogszabály szerint </w:t>
      </w:r>
      <w:r w:rsidR="00BF0AF3">
        <w:rPr>
          <w:iCs/>
          <w:szCs w:val="22"/>
        </w:rPr>
        <w:t>–</w:t>
      </w:r>
      <w:r w:rsidRPr="009D1B90">
        <w:rPr>
          <w:iCs/>
          <w:szCs w:val="22"/>
        </w:rPr>
        <w:t xml:space="preserve"> megfelelő számú és alapterületű parkolóhely kialakításáról kell gondoskodni. (</w:t>
      </w:r>
      <w:proofErr w:type="spellStart"/>
      <w:r w:rsidRPr="009D1B90">
        <w:rPr>
          <w:iCs/>
          <w:szCs w:val="22"/>
        </w:rPr>
        <w:t>Fot</w:t>
      </w:r>
      <w:proofErr w:type="spellEnd"/>
      <w:r w:rsidRPr="009D1B90">
        <w:rPr>
          <w:iCs/>
          <w:szCs w:val="22"/>
        </w:rPr>
        <w:t>. 8.- 10. §)</w:t>
      </w:r>
    </w:p>
    <w:p w:rsidR="0037454A" w:rsidRPr="009D1B90" w:rsidRDefault="0037454A" w:rsidP="0037454A">
      <w:pPr>
        <w:autoSpaceDE w:val="0"/>
        <w:autoSpaceDN w:val="0"/>
        <w:adjustRightInd w:val="0"/>
        <w:spacing w:after="20"/>
        <w:ind w:firstLine="142"/>
        <w:rPr>
          <w:iCs/>
          <w:szCs w:val="22"/>
        </w:rPr>
      </w:pPr>
      <w:r w:rsidRPr="009D1B90">
        <w:rPr>
          <w:iCs/>
          <w:szCs w:val="22"/>
        </w:rPr>
        <w:t>Támogató szolgálat, segédeszköz: fogyatékos személy részére biztosítani kell a fogyatékossága által indokolt szükségleteinek megfelelő támogató szolgálat igénybevételét, továbbá segédeszközt. Az árhoz nyújtott támogatással beszerezhető segédeszközök körét és a támogatás módját, valamint mértékét külön jogszabály határozza meg. (</w:t>
      </w:r>
      <w:proofErr w:type="spellStart"/>
      <w:r w:rsidRPr="009D1B90">
        <w:rPr>
          <w:iCs/>
          <w:szCs w:val="22"/>
        </w:rPr>
        <w:t>Fot</w:t>
      </w:r>
      <w:proofErr w:type="spellEnd"/>
      <w:r w:rsidRPr="009D1B90">
        <w:rPr>
          <w:iCs/>
          <w:szCs w:val="22"/>
        </w:rPr>
        <w:t>. 11. §)</w:t>
      </w:r>
    </w:p>
    <w:p w:rsidR="008E6BF6" w:rsidRPr="009D1B90" w:rsidRDefault="0037454A" w:rsidP="0037454A">
      <w:pPr>
        <w:autoSpaceDE w:val="0"/>
        <w:autoSpaceDN w:val="0"/>
        <w:adjustRightInd w:val="0"/>
        <w:spacing w:after="20"/>
        <w:ind w:firstLine="142"/>
        <w:rPr>
          <w:iCs/>
          <w:szCs w:val="22"/>
        </w:rPr>
      </w:pPr>
      <w:r w:rsidRPr="009D1B90">
        <w:rPr>
          <w:iCs/>
          <w:szCs w:val="22"/>
        </w:rPr>
        <w:t>Egészségügy: A fogyatékos személy egészségügyi ellátása során figyelemmel kell lenni a fogyatékosságából adódó szükségleteire. A fogyatékos személy egészségügyi ellátása során törekedni kell arra, hogy az ellátás segítse elő a rehabilitációját, társadalmi beilleszkedését, továbbá, hogy ne erősítse a betegségtudatát. (</w:t>
      </w:r>
      <w:proofErr w:type="spellStart"/>
      <w:r w:rsidRPr="009D1B90">
        <w:rPr>
          <w:iCs/>
          <w:szCs w:val="22"/>
        </w:rPr>
        <w:t>Fot</w:t>
      </w:r>
      <w:proofErr w:type="spellEnd"/>
      <w:r w:rsidRPr="009D1B90">
        <w:rPr>
          <w:iCs/>
          <w:szCs w:val="22"/>
        </w:rPr>
        <w:t>. 12. §)</w:t>
      </w:r>
    </w:p>
    <w:p w:rsidR="008E6BF6" w:rsidRPr="009D1B90" w:rsidRDefault="00A72A50" w:rsidP="00A72A50">
      <w:pPr>
        <w:autoSpaceDE w:val="0"/>
        <w:autoSpaceDN w:val="0"/>
        <w:adjustRightInd w:val="0"/>
        <w:spacing w:after="20"/>
        <w:ind w:firstLine="142"/>
        <w:rPr>
          <w:iCs/>
          <w:szCs w:val="22"/>
        </w:rPr>
      </w:pPr>
      <w:r w:rsidRPr="009D1B90">
        <w:rPr>
          <w:iCs/>
          <w:szCs w:val="22"/>
        </w:rPr>
        <w:t>Oktatás, képzés: A fogyatékos személynek joga, hogy állapotának megfelelően és életkorától függően korai fejlesztésben és gondozásban, óvodai nevelésben, iskolai nevelésben és oktatásban, fejlesztő felkészítésben, szakképzésben, felnőttképzésben, továbbá felsőoktatásban vegyen részt a vonatkozó jogszabályokban meghatározottak szerint.</w:t>
      </w:r>
    </w:p>
    <w:p w:rsidR="008E6BF6" w:rsidRPr="009D1B90" w:rsidRDefault="00A72A50" w:rsidP="00A72A50">
      <w:pPr>
        <w:autoSpaceDE w:val="0"/>
        <w:autoSpaceDN w:val="0"/>
        <w:adjustRightInd w:val="0"/>
        <w:spacing w:after="20"/>
        <w:ind w:firstLine="142"/>
        <w:rPr>
          <w:iCs/>
          <w:szCs w:val="22"/>
        </w:rPr>
      </w:pPr>
      <w:r w:rsidRPr="009D1B90">
        <w:rPr>
          <w:iCs/>
          <w:szCs w:val="22"/>
        </w:rPr>
        <w:t xml:space="preserve">Lakóhely, közösségbe való befogadás, önálló életvitel: A fogyatékos személynek joga van a fogyatékosságának, személyes körülményeinek megfelelő </w:t>
      </w:r>
      <w:r w:rsidR="00BF0AF3">
        <w:rPr>
          <w:iCs/>
          <w:szCs w:val="22"/>
        </w:rPr>
        <w:t>–</w:t>
      </w:r>
      <w:r w:rsidRPr="009D1B90">
        <w:rPr>
          <w:iCs/>
          <w:szCs w:val="22"/>
        </w:rPr>
        <w:t xml:space="preserve"> családi, lakóotthoni, intézményi </w:t>
      </w:r>
      <w:r w:rsidR="00BF0AF3">
        <w:rPr>
          <w:iCs/>
          <w:szCs w:val="22"/>
        </w:rPr>
        <w:t>–</w:t>
      </w:r>
      <w:r w:rsidRPr="009D1B90">
        <w:rPr>
          <w:iCs/>
          <w:szCs w:val="22"/>
        </w:rPr>
        <w:t xml:space="preserve"> lakhatási forma megválasztásához (</w:t>
      </w:r>
      <w:proofErr w:type="spellStart"/>
      <w:r w:rsidRPr="009D1B90">
        <w:rPr>
          <w:iCs/>
          <w:szCs w:val="22"/>
        </w:rPr>
        <w:t>Fot</w:t>
      </w:r>
      <w:proofErr w:type="spellEnd"/>
      <w:r w:rsidRPr="009D1B90">
        <w:rPr>
          <w:iCs/>
          <w:szCs w:val="22"/>
        </w:rPr>
        <w:t>. 17. §)</w:t>
      </w:r>
    </w:p>
    <w:p w:rsidR="008E6BF6" w:rsidRPr="009D1B90" w:rsidRDefault="00A72A50" w:rsidP="00A72A50">
      <w:pPr>
        <w:autoSpaceDE w:val="0"/>
        <w:autoSpaceDN w:val="0"/>
        <w:adjustRightInd w:val="0"/>
        <w:spacing w:after="20"/>
        <w:ind w:firstLine="142"/>
        <w:rPr>
          <w:iCs/>
          <w:szCs w:val="22"/>
        </w:rPr>
      </w:pPr>
      <w:r w:rsidRPr="009D1B90">
        <w:rPr>
          <w:iCs/>
          <w:szCs w:val="22"/>
        </w:rPr>
        <w:t xml:space="preserve">Kultúra, sport: A fogyatékos személy számára lehetővé kell tenni a művelődési, kulturális, sport- és más közösségi célú létesítmények látogatását. A fogyatékos személy számára – sportolási lehetőségeinek megteremtéséhez </w:t>
      </w:r>
      <w:r w:rsidR="00BF0AF3">
        <w:rPr>
          <w:iCs/>
          <w:szCs w:val="22"/>
        </w:rPr>
        <w:t>–</w:t>
      </w:r>
      <w:r w:rsidRPr="009D1B90">
        <w:rPr>
          <w:iCs/>
          <w:szCs w:val="22"/>
        </w:rPr>
        <w:t xml:space="preserve"> a sportolási célú, szabadidős intézmények használatát hozzáférhetővé kell tenni (</w:t>
      </w:r>
      <w:proofErr w:type="spellStart"/>
      <w:r w:rsidRPr="009D1B90">
        <w:rPr>
          <w:iCs/>
          <w:szCs w:val="22"/>
        </w:rPr>
        <w:t>Fot</w:t>
      </w:r>
      <w:proofErr w:type="spellEnd"/>
      <w:r w:rsidRPr="009D1B90">
        <w:rPr>
          <w:iCs/>
          <w:szCs w:val="22"/>
        </w:rPr>
        <w:t>. 18. §)</w:t>
      </w:r>
    </w:p>
    <w:p w:rsidR="008E6BF6" w:rsidRPr="009D1B90" w:rsidRDefault="00A72A50" w:rsidP="00A72A50">
      <w:pPr>
        <w:autoSpaceDE w:val="0"/>
        <w:autoSpaceDN w:val="0"/>
        <w:adjustRightInd w:val="0"/>
        <w:spacing w:after="20"/>
        <w:ind w:firstLine="142"/>
        <w:rPr>
          <w:iCs/>
          <w:szCs w:val="22"/>
        </w:rPr>
      </w:pPr>
      <w:r w:rsidRPr="009D1B90">
        <w:rPr>
          <w:iCs/>
          <w:szCs w:val="22"/>
        </w:rPr>
        <w:lastRenderedPageBreak/>
        <w:t>A rehabilitációhoz való jog: A fogyatékos személynek joga van a rehabilitációra. E jog érvényesítését rehabilitációs szolgáltatások, ellátások biztosítják. Az ehhez kapcsolódó állami feladatot a fogyatékos személyek esélyegyenlőségének biztosítására létrehozott, a társadalmi esélyegyenlőség előmozdításáért felelős miniszter szakmai felügyelete alatt álló szervezet látja el. A szervezet számára törvény vagy kormányrendelet további feladatokat állapíthat meg ([</w:t>
      </w:r>
      <w:proofErr w:type="spellStart"/>
      <w:r w:rsidRPr="009D1B90">
        <w:rPr>
          <w:iCs/>
          <w:szCs w:val="22"/>
        </w:rPr>
        <w:t>Fot</w:t>
      </w:r>
      <w:proofErr w:type="spellEnd"/>
      <w:r w:rsidRPr="009D1B90">
        <w:rPr>
          <w:iCs/>
          <w:szCs w:val="22"/>
        </w:rPr>
        <w:t>. 19.- 20. §).</w:t>
      </w:r>
    </w:p>
    <w:p w:rsidR="00A72A50" w:rsidRPr="009D1B90" w:rsidRDefault="00A72A50" w:rsidP="00A72A50">
      <w:pPr>
        <w:autoSpaceDE w:val="0"/>
        <w:autoSpaceDN w:val="0"/>
        <w:adjustRightInd w:val="0"/>
        <w:spacing w:after="20"/>
        <w:ind w:firstLine="142"/>
        <w:rPr>
          <w:iCs/>
          <w:szCs w:val="22"/>
        </w:rPr>
      </w:pPr>
      <w:r w:rsidRPr="009D1B90">
        <w:rPr>
          <w:iCs/>
          <w:szCs w:val="22"/>
        </w:rPr>
        <w:t>A helyi politikai életben és közéletben való részvételhez való jog: másokkal azonos alapon, hatékonyan és teljes körűen vehessenek részt a helyi politikai életben és a közéletben, közvetlenül vagy szabadon választott képviselőkön keresztül, beleértve a fogyatékossággal élő személyek jogát és lehetőségét a szavazásra és választhatóságra (2007. évi XCII. tv 29. cikk)</w:t>
      </w:r>
    </w:p>
    <w:p w:rsidR="00A72A50" w:rsidRPr="009D1B90" w:rsidRDefault="00A72A50" w:rsidP="00C76BE7">
      <w:pPr>
        <w:autoSpaceDE w:val="0"/>
        <w:autoSpaceDN w:val="0"/>
        <w:adjustRightInd w:val="0"/>
        <w:spacing w:after="20"/>
        <w:ind w:firstLine="142"/>
        <w:rPr>
          <w:i/>
          <w:iCs/>
          <w:szCs w:val="22"/>
        </w:rPr>
      </w:pPr>
    </w:p>
    <w:p w:rsidR="006865E8" w:rsidRPr="002E384C" w:rsidRDefault="006865E8" w:rsidP="002E384C">
      <w:pPr>
        <w:pStyle w:val="Listaszerbekezds"/>
        <w:numPr>
          <w:ilvl w:val="0"/>
          <w:numId w:val="19"/>
        </w:numPr>
        <w:autoSpaceDE w:val="0"/>
        <w:autoSpaceDN w:val="0"/>
        <w:adjustRightInd w:val="0"/>
        <w:spacing w:after="20"/>
        <w:rPr>
          <w:szCs w:val="22"/>
          <w:u w:val="single"/>
        </w:rPr>
      </w:pPr>
      <w:r w:rsidRPr="002E384C">
        <w:rPr>
          <w:szCs w:val="22"/>
          <w:u w:val="single"/>
        </w:rPr>
        <w:t>települési önkormányzati tulajdonban lévő középületek akadálymentesítettsége</w:t>
      </w:r>
    </w:p>
    <w:p w:rsidR="00E26B8D" w:rsidRPr="009D1B90" w:rsidRDefault="0046004A" w:rsidP="00C76BE7">
      <w:r w:rsidRPr="009D1B90">
        <w:t>Bokod Község területén a közintézmények akadálymentesítése részben megoldott. Bár az akadálymentesítés jó úton jár, a fogyatékkal élők sajátos igényeinek kielégítésére az intézmények még nem kellően felkészültek. A jövőben a középületekbe való akadálymentes bejutás biztosítása mellett fontos az épületen belüli közlekedés feltételeinek megteremtése minden közintézményben.</w:t>
      </w:r>
    </w:p>
    <w:p w:rsidR="00542EB2" w:rsidRPr="009D1B90" w:rsidRDefault="00542EB2" w:rsidP="00542EB2">
      <w:pPr>
        <w:autoSpaceDE w:val="0"/>
        <w:autoSpaceDN w:val="0"/>
        <w:adjustRightInd w:val="0"/>
        <w:spacing w:after="20"/>
        <w:ind w:firstLine="142"/>
        <w:rPr>
          <w:iCs/>
          <w:szCs w:val="22"/>
        </w:rPr>
      </w:pPr>
      <w:r w:rsidRPr="009D1B90">
        <w:rPr>
          <w:iCs/>
          <w:szCs w:val="22"/>
        </w:rPr>
        <w:t>Hiányzik az akadálymentesítés: há</w:t>
      </w:r>
      <w:r w:rsidR="005B33A2" w:rsidRPr="009D1B90">
        <w:rPr>
          <w:iCs/>
          <w:szCs w:val="22"/>
        </w:rPr>
        <w:t xml:space="preserve">ziorvosi, fogorvosi rendelőben és </w:t>
      </w:r>
      <w:r w:rsidRPr="009D1B90">
        <w:rPr>
          <w:iCs/>
          <w:szCs w:val="22"/>
        </w:rPr>
        <w:t>az Önkormányzati hivatal épületén belül</w:t>
      </w:r>
      <w:r w:rsidR="005B33A2" w:rsidRPr="009D1B90">
        <w:rPr>
          <w:iCs/>
          <w:szCs w:val="22"/>
        </w:rPr>
        <w:t>.</w:t>
      </w:r>
    </w:p>
    <w:p w:rsidR="00542EB2" w:rsidRPr="009D1B90" w:rsidRDefault="00542EB2" w:rsidP="00C76BE7">
      <w:pPr>
        <w:autoSpaceDE w:val="0"/>
        <w:autoSpaceDN w:val="0"/>
        <w:adjustRightInd w:val="0"/>
        <w:spacing w:after="20"/>
        <w:ind w:firstLine="142"/>
        <w:rPr>
          <w:iCs/>
          <w:szCs w:val="22"/>
        </w:rPr>
      </w:pPr>
    </w:p>
    <w:p w:rsidR="006865E8" w:rsidRPr="009D1B90" w:rsidRDefault="006865E8" w:rsidP="00C76BE7">
      <w:pPr>
        <w:autoSpaceDE w:val="0"/>
        <w:autoSpaceDN w:val="0"/>
        <w:adjustRightInd w:val="0"/>
        <w:spacing w:after="20"/>
        <w:ind w:firstLine="142"/>
        <w:rPr>
          <w:u w:val="single"/>
        </w:rPr>
      </w:pPr>
      <w:r w:rsidRPr="009D1B90">
        <w:rPr>
          <w:iCs/>
          <w:szCs w:val="22"/>
          <w:u w:val="single"/>
        </w:rPr>
        <w:t>b)</w:t>
      </w:r>
      <w:r w:rsidRPr="009D1B90">
        <w:rPr>
          <w:szCs w:val="22"/>
          <w:u w:val="single"/>
        </w:rPr>
        <w:t xml:space="preserve"> közszolgáltatásokhoz, kulturális és sportprogramokhoz való hozzáférés lehetőségei, fizikai, információs és kommunikációs aka</w:t>
      </w:r>
      <w:r w:rsidRPr="009D1B90">
        <w:rPr>
          <w:u w:val="single"/>
        </w:rPr>
        <w:t>dálymentesítettség, lakóépületek, szolgáltató épületek akadálymentesítettsége</w:t>
      </w:r>
    </w:p>
    <w:p w:rsidR="00E26B8D" w:rsidRPr="009D1B90" w:rsidRDefault="00542EB2" w:rsidP="00C76BE7">
      <w:r w:rsidRPr="009D1B90">
        <w:t xml:space="preserve">A közszolgáltatók – két kivétellel- nem tartanak ügyfél fogadást településünkön. (A két kivétel esetében, a szennyvíztisztítás és távhőellátás tekintetében megoldott az akadálymentesítés). </w:t>
      </w:r>
    </w:p>
    <w:p w:rsidR="00542EB2" w:rsidRPr="009D1B90" w:rsidRDefault="00690247" w:rsidP="00542EB2">
      <w:r w:rsidRPr="009D1B90">
        <w:rPr>
          <w:szCs w:val="22"/>
        </w:rPr>
        <w:t>Bokod Községben zajló</w:t>
      </w:r>
      <w:r w:rsidR="00542EB2" w:rsidRPr="009D1B90">
        <w:rPr>
          <w:szCs w:val="22"/>
        </w:rPr>
        <w:t xml:space="preserve"> kulturális programokhoz történő fizikai hozzáférés megoldott, hiszen e programok nagy része az Önkormányzati hivatal- Művelődési Házban és annak területén vannak.</w:t>
      </w:r>
      <w:r w:rsidRPr="009D1B90">
        <w:rPr>
          <w:szCs w:val="22"/>
        </w:rPr>
        <w:t xml:space="preserve"> </w:t>
      </w:r>
    </w:p>
    <w:p w:rsidR="00542EB2" w:rsidRPr="009D1B90" w:rsidRDefault="00542EB2" w:rsidP="00C76BE7">
      <w:pPr>
        <w:autoSpaceDE w:val="0"/>
        <w:autoSpaceDN w:val="0"/>
        <w:adjustRightInd w:val="0"/>
        <w:spacing w:after="20"/>
        <w:ind w:firstLine="142"/>
        <w:rPr>
          <w:iCs/>
          <w:szCs w:val="22"/>
        </w:rPr>
      </w:pPr>
      <w:r w:rsidRPr="009D1B90">
        <w:rPr>
          <w:iCs/>
          <w:szCs w:val="22"/>
        </w:rPr>
        <w:t>A mozgássérültek sportpro</w:t>
      </w:r>
      <w:r w:rsidR="00011203" w:rsidRPr="009D1B90">
        <w:rPr>
          <w:iCs/>
          <w:szCs w:val="22"/>
        </w:rPr>
        <w:t xml:space="preserve">gramokhoz történő hozzáférése az iskola </w:t>
      </w:r>
      <w:proofErr w:type="gramStart"/>
      <w:r w:rsidR="00011203" w:rsidRPr="009D1B90">
        <w:rPr>
          <w:iCs/>
          <w:szCs w:val="22"/>
        </w:rPr>
        <w:t>tornatermében  biztosított</w:t>
      </w:r>
      <w:proofErr w:type="gramEnd"/>
      <w:r w:rsidR="00011203" w:rsidRPr="009D1B90">
        <w:rPr>
          <w:iCs/>
          <w:szCs w:val="22"/>
        </w:rPr>
        <w:t xml:space="preserve">, azonban nem jellemző.  </w:t>
      </w:r>
    </w:p>
    <w:p w:rsidR="00542EB2" w:rsidRPr="009D1B90" w:rsidRDefault="00542EB2" w:rsidP="00C76BE7">
      <w:pPr>
        <w:autoSpaceDE w:val="0"/>
        <w:autoSpaceDN w:val="0"/>
        <w:adjustRightInd w:val="0"/>
        <w:spacing w:after="20"/>
        <w:ind w:firstLine="142"/>
        <w:rPr>
          <w:iCs/>
          <w:szCs w:val="22"/>
        </w:rPr>
      </w:pPr>
    </w:p>
    <w:p w:rsidR="006865E8" w:rsidRPr="009D1B90" w:rsidRDefault="006865E8" w:rsidP="00C76BE7">
      <w:pPr>
        <w:autoSpaceDE w:val="0"/>
        <w:autoSpaceDN w:val="0"/>
        <w:adjustRightInd w:val="0"/>
        <w:spacing w:after="20"/>
        <w:ind w:firstLine="142"/>
        <w:rPr>
          <w:szCs w:val="22"/>
          <w:u w:val="single"/>
        </w:rPr>
      </w:pPr>
      <w:r w:rsidRPr="009D1B90">
        <w:rPr>
          <w:iCs/>
          <w:szCs w:val="22"/>
          <w:u w:val="single"/>
        </w:rPr>
        <w:t>c)</w:t>
      </w:r>
      <w:r w:rsidRPr="009D1B90">
        <w:rPr>
          <w:szCs w:val="22"/>
          <w:u w:val="single"/>
        </w:rPr>
        <w:t xml:space="preserve"> munkahelyek akadálymentesítettsége</w:t>
      </w:r>
    </w:p>
    <w:p w:rsidR="00542EB2" w:rsidRPr="009D1B90" w:rsidRDefault="00D170DA" w:rsidP="00C76BE7">
      <w:pPr>
        <w:autoSpaceDE w:val="0"/>
        <w:autoSpaceDN w:val="0"/>
        <w:adjustRightInd w:val="0"/>
        <w:spacing w:after="20"/>
        <w:ind w:firstLine="142"/>
        <w:rPr>
          <w:iCs/>
          <w:szCs w:val="22"/>
        </w:rPr>
      </w:pPr>
      <w:r w:rsidRPr="009D1B90">
        <w:rPr>
          <w:iCs/>
          <w:szCs w:val="22"/>
        </w:rPr>
        <w:t xml:space="preserve">Az akadálymentesítettség jogszabályban kötelezően előírt, amelynek betarttatása nehéz feladat a hatóságok számára. Azon vállalkozások, amelyek EU forrásra pályáznak, a nyertes projekt keretében az akadálymentesítést kötelező tevékenységként elvégzik. Ez már előre vetíti, hogy az előttünk álló évtizedben a vállalkozások fokozatosan, de eleget fognak tudni tenni </w:t>
      </w:r>
      <w:proofErr w:type="gramStart"/>
      <w:r w:rsidRPr="009D1B90">
        <w:rPr>
          <w:iCs/>
          <w:szCs w:val="22"/>
        </w:rPr>
        <w:t>ezen</w:t>
      </w:r>
      <w:proofErr w:type="gramEnd"/>
      <w:r w:rsidRPr="009D1B90">
        <w:rPr>
          <w:iCs/>
          <w:szCs w:val="22"/>
        </w:rPr>
        <w:t xml:space="preserve"> kötelezettségüknek.</w:t>
      </w:r>
    </w:p>
    <w:p w:rsidR="00D170DA" w:rsidRPr="009D1B90" w:rsidRDefault="00D170DA"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Cs/>
          <w:szCs w:val="22"/>
          <w:u w:val="single"/>
        </w:rPr>
        <w:t>d)</w:t>
      </w:r>
      <w:r w:rsidRPr="009D1B90">
        <w:rPr>
          <w:szCs w:val="22"/>
          <w:u w:val="single"/>
        </w:rPr>
        <w:t xml:space="preserve"> közösségi közlekedés, járdák, parkok akadálymentesítettsége</w:t>
      </w:r>
    </w:p>
    <w:p w:rsidR="008178E2" w:rsidRPr="009D1B90" w:rsidRDefault="008178E2" w:rsidP="008178E2">
      <w:r w:rsidRPr="009D1B90">
        <w:t xml:space="preserve">A tömegközlekedési rendszerek akadálymentességét az önkormányzatnak ajánlott felmérni és az egyenlő esélyű hozzáférés követelményeinek nem megfelelő eszközöket, épületeket és szolgáltatásokat akadály </w:t>
      </w:r>
      <w:proofErr w:type="gramStart"/>
      <w:r w:rsidRPr="009D1B90">
        <w:t>mentesíteni</w:t>
      </w:r>
      <w:proofErr w:type="gramEnd"/>
      <w:r w:rsidRPr="009D1B90">
        <w:t xml:space="preserve"> szükséges.</w:t>
      </w:r>
    </w:p>
    <w:p w:rsidR="00E26B8D" w:rsidRPr="009D1B90" w:rsidRDefault="008178E2" w:rsidP="008178E2">
      <w:pPr>
        <w:autoSpaceDE w:val="0"/>
        <w:autoSpaceDN w:val="0"/>
        <w:adjustRightInd w:val="0"/>
        <w:spacing w:after="20"/>
        <w:ind w:firstLine="142"/>
      </w:pPr>
      <w:r w:rsidRPr="009D1B90">
        <w:rPr>
          <w:iCs/>
          <w:szCs w:val="22"/>
        </w:rPr>
        <w:t xml:space="preserve">A járdák akadálymentesítése nem biztosított. </w:t>
      </w:r>
      <w:r w:rsidRPr="009D1B90">
        <w:t xml:space="preserve">Meg kell felelni mind a fizikai, mind az </w:t>
      </w:r>
      <w:proofErr w:type="spellStart"/>
      <w:r w:rsidRPr="009D1B90">
        <w:t>info-kommunikációs</w:t>
      </w:r>
      <w:proofErr w:type="spellEnd"/>
      <w:r w:rsidRPr="009D1B90">
        <w:t xml:space="preserve"> akadálymentesség követelményeinek, a járműveknek, a megállóknak és azok környékének.</w:t>
      </w:r>
    </w:p>
    <w:p w:rsidR="008178E2" w:rsidRPr="009D1B90" w:rsidRDefault="008178E2" w:rsidP="008178E2">
      <w:pPr>
        <w:autoSpaceDE w:val="0"/>
        <w:autoSpaceDN w:val="0"/>
        <w:adjustRightInd w:val="0"/>
        <w:spacing w:after="20"/>
        <w:ind w:firstLine="142"/>
        <w:rPr>
          <w:iCs/>
          <w:szCs w:val="22"/>
        </w:rPr>
      </w:pPr>
      <w:r w:rsidRPr="009D1B90">
        <w:rPr>
          <w:iCs/>
          <w:szCs w:val="22"/>
        </w:rPr>
        <w:t>A közúti közlekedést kátyúk egyenetlen járdák, a járdáknál útpadkák jellemzik, ami nehezíti a község lakosságának közlekedését. A közlekedést tovább nehezíti a településünkre zúduló tehergépjármű és kamionforgalom.</w:t>
      </w:r>
    </w:p>
    <w:p w:rsidR="008178E2" w:rsidRPr="009D1B90" w:rsidRDefault="008178E2" w:rsidP="008178E2">
      <w:pPr>
        <w:autoSpaceDE w:val="0"/>
        <w:autoSpaceDN w:val="0"/>
        <w:adjustRightInd w:val="0"/>
        <w:spacing w:after="20"/>
        <w:ind w:firstLine="142"/>
        <w:rPr>
          <w:iCs/>
          <w:szCs w:val="22"/>
        </w:rPr>
      </w:pPr>
      <w:r w:rsidRPr="009D1B90">
        <w:rPr>
          <w:iCs/>
          <w:szCs w:val="22"/>
        </w:rPr>
        <w:t>Különösen fontos, hogy a településfejlesztési tervekben és más településfejlesztési dokumentációkban általános alapelvként jelenjen meg az egyenlő esélyű hozzáférés szempontrendszere.</w:t>
      </w:r>
    </w:p>
    <w:p w:rsidR="008178E2" w:rsidRPr="009D1B90" w:rsidRDefault="00604A59" w:rsidP="00C76BE7">
      <w:pPr>
        <w:autoSpaceDE w:val="0"/>
        <w:autoSpaceDN w:val="0"/>
        <w:adjustRightInd w:val="0"/>
        <w:spacing w:after="20"/>
        <w:ind w:firstLine="142"/>
        <w:rPr>
          <w:iCs/>
          <w:szCs w:val="22"/>
        </w:rPr>
      </w:pPr>
      <w:r w:rsidRPr="009D1B90">
        <w:rPr>
          <w:iCs/>
          <w:szCs w:val="22"/>
        </w:rPr>
        <w:t>Elmondható, hogy a közúti közlekedésben, a lakhatási körülmények terén nagyobb mértékben szükséges figyelembe venni az egyenlő esélyű hozzáférés biztosítását.</w:t>
      </w:r>
    </w:p>
    <w:p w:rsidR="008178E2" w:rsidRPr="009D1B90" w:rsidRDefault="008178E2" w:rsidP="00C76BE7">
      <w:pPr>
        <w:autoSpaceDE w:val="0"/>
        <w:autoSpaceDN w:val="0"/>
        <w:adjustRightInd w:val="0"/>
        <w:spacing w:after="20"/>
        <w:ind w:firstLine="142"/>
        <w:rPr>
          <w:iCs/>
          <w:szCs w:val="22"/>
        </w:rPr>
      </w:pPr>
    </w:p>
    <w:p w:rsidR="006865E8" w:rsidRPr="009D1B90" w:rsidRDefault="006865E8" w:rsidP="00C76BE7">
      <w:pPr>
        <w:autoSpaceDE w:val="0"/>
        <w:autoSpaceDN w:val="0"/>
        <w:adjustRightInd w:val="0"/>
        <w:spacing w:after="20"/>
        <w:ind w:firstLine="142"/>
        <w:rPr>
          <w:u w:val="single"/>
        </w:rPr>
      </w:pPr>
      <w:proofErr w:type="gramStart"/>
      <w:r w:rsidRPr="009D1B90">
        <w:rPr>
          <w:i/>
          <w:iCs/>
          <w:szCs w:val="22"/>
          <w:u w:val="single"/>
        </w:rPr>
        <w:t>e</w:t>
      </w:r>
      <w:proofErr w:type="gramEnd"/>
      <w:r w:rsidRPr="009D1B90">
        <w:rPr>
          <w:i/>
          <w:iCs/>
          <w:szCs w:val="22"/>
          <w:u w:val="single"/>
        </w:rPr>
        <w:t>)</w:t>
      </w:r>
      <w:r w:rsidRPr="009D1B90">
        <w:rPr>
          <w:szCs w:val="22"/>
          <w:u w:val="single"/>
        </w:rPr>
        <w:t xml:space="preserve"> fogyatékos személyek számára rendelkezésre álló helyi szolgáltatások</w:t>
      </w:r>
      <w:r w:rsidRPr="009D1B90">
        <w:rPr>
          <w:u w:val="single"/>
        </w:rPr>
        <w:t xml:space="preserve"> (pl. speciális közlekedési megoldások, fogyatékosok nappali intézménye, stb.)</w:t>
      </w:r>
    </w:p>
    <w:p w:rsidR="00E26B8D" w:rsidRPr="009D1B90" w:rsidRDefault="000535B5" w:rsidP="00C76BE7">
      <w:r w:rsidRPr="009D1B90">
        <w:t>Nincs ilyen, nem értelmezhető, nem releváns.</w:t>
      </w:r>
    </w:p>
    <w:p w:rsidR="000535B5" w:rsidRPr="009D1B90" w:rsidRDefault="000535B5" w:rsidP="00C76BE7">
      <w:pPr>
        <w:autoSpaceDE w:val="0"/>
        <w:autoSpaceDN w:val="0"/>
        <w:adjustRightInd w:val="0"/>
        <w:spacing w:after="20"/>
        <w:ind w:firstLine="142"/>
        <w:rPr>
          <w:b/>
          <w:i/>
          <w:iCs/>
          <w:szCs w:val="22"/>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f</w:t>
      </w:r>
      <w:proofErr w:type="gramEnd"/>
      <w:r w:rsidRPr="009D1B90">
        <w:rPr>
          <w:i/>
          <w:iCs/>
          <w:szCs w:val="22"/>
          <w:u w:val="single"/>
        </w:rPr>
        <w:t>)</w:t>
      </w:r>
      <w:r w:rsidRPr="009D1B90">
        <w:rPr>
          <w:szCs w:val="22"/>
          <w:u w:val="single"/>
        </w:rPr>
        <w:t xml:space="preserve"> pozitív diszkrimináció (hátránykompenzáló juttatások, szolgáltatások)</w:t>
      </w:r>
    </w:p>
    <w:p w:rsidR="00381B95" w:rsidRPr="009D1B90" w:rsidRDefault="000535B5" w:rsidP="00975330">
      <w:r w:rsidRPr="009D1B90">
        <w:lastRenderedPageBreak/>
        <w:t xml:space="preserve">Bokod Község Önkormányzata a jelentkező igények, szükségletek </w:t>
      </w:r>
      <w:proofErr w:type="gramStart"/>
      <w:r w:rsidRPr="009D1B90">
        <w:t>estén erején</w:t>
      </w:r>
      <w:proofErr w:type="gramEnd"/>
      <w:r w:rsidRPr="009D1B90">
        <w:t xml:space="preserve"> felül igyekezne segíteni a hátránykompenzáló juttatások, szolgáltatások kialakítása terén.</w:t>
      </w:r>
    </w:p>
    <w:p w:rsidR="00C76BE7" w:rsidRPr="009D1B90" w:rsidRDefault="00C76BE7" w:rsidP="00C76BE7">
      <w:pPr>
        <w:pStyle w:val="NormlCalibri11"/>
        <w:pBdr>
          <w:top w:val="none" w:sz="0" w:space="0" w:color="auto"/>
          <w:left w:val="none" w:sz="0" w:space="0" w:color="auto"/>
          <w:bottom w:val="none" w:sz="0" w:space="0" w:color="auto"/>
          <w:right w:val="none" w:sz="0" w:space="0" w:color="auto"/>
        </w:pBdr>
      </w:pPr>
    </w:p>
    <w:p w:rsidR="00381B95" w:rsidRPr="009D1B90" w:rsidRDefault="00C76BE7">
      <w:r w:rsidRPr="009D1B90">
        <w:rPr>
          <w:b/>
          <w:szCs w:val="22"/>
        </w:rPr>
        <w:t>7.4 Következtetések: problémák beazonosítása, fejlesztési lehetőségek meghatározása</w:t>
      </w:r>
    </w:p>
    <w:p w:rsidR="00C76BE7" w:rsidRPr="009D1B90" w:rsidRDefault="00C76B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4F681B" w:rsidRPr="009D1B90">
        <w:trPr>
          <w:jc w:val="center"/>
        </w:trPr>
        <w:tc>
          <w:tcPr>
            <w:tcW w:w="9779" w:type="dxa"/>
            <w:gridSpan w:val="2"/>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A fogyatékkal élők helyzete, esélyegyenlősége vizsgálata során településünkön</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4F681B" w:rsidRPr="009D1B90">
        <w:trPr>
          <w:jc w:val="center"/>
        </w:trPr>
        <w:tc>
          <w:tcPr>
            <w:tcW w:w="4889" w:type="dxa"/>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beazonosított problémák</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c>
          <w:tcPr>
            <w:tcW w:w="4890" w:type="dxa"/>
          </w:tcPr>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r w:rsidRPr="009D1B90">
              <w:rPr>
                <w:bCs w:val="0"/>
                <w:iCs w:val="0"/>
              </w:rPr>
              <w:t>fejlesztési lehetőségek</w:t>
            </w:r>
          </w:p>
          <w:p w:rsidR="004F681B" w:rsidRPr="009D1B90" w:rsidRDefault="004F681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r w:rsidR="00BB520B" w:rsidRPr="009D1B90" w:rsidTr="000A1737">
        <w:trPr>
          <w:trHeight w:val="1727"/>
          <w:jc w:val="center"/>
        </w:trPr>
        <w:tc>
          <w:tcPr>
            <w:tcW w:w="4889" w:type="dxa"/>
          </w:tcPr>
          <w:p w:rsidR="00BB520B" w:rsidRPr="009D1B90" w:rsidRDefault="00BB520B" w:rsidP="00BB520B">
            <w:pPr>
              <w:autoSpaceDE w:val="0"/>
              <w:autoSpaceDN w:val="0"/>
              <w:adjustRightInd w:val="0"/>
              <w:spacing w:after="20"/>
              <w:ind w:firstLine="142"/>
            </w:pPr>
            <w:r w:rsidRPr="009D1B90">
              <w:t xml:space="preserve">A településen az akadálymentesítés nem teljes körű </w:t>
            </w:r>
          </w:p>
          <w:p w:rsidR="00BB520B" w:rsidRPr="009D1B90" w:rsidRDefault="00BB520B" w:rsidP="00BB520B">
            <w:pPr>
              <w:autoSpaceDE w:val="0"/>
              <w:autoSpaceDN w:val="0"/>
              <w:adjustRightInd w:val="0"/>
              <w:spacing w:after="20"/>
              <w:ind w:firstLine="142"/>
              <w:rPr>
                <w:bCs/>
                <w:iCs/>
              </w:rPr>
            </w:pPr>
          </w:p>
        </w:tc>
        <w:tc>
          <w:tcPr>
            <w:tcW w:w="4890" w:type="dxa"/>
          </w:tcPr>
          <w:p w:rsidR="00BB520B" w:rsidRPr="009D1B90" w:rsidRDefault="00BB520B" w:rsidP="00BB520B">
            <w:r w:rsidRPr="009D1B90">
              <w:t xml:space="preserve">A tömegközlekedési rendszerek akadálymentességét az önkormányzatnak ajánlott felmérni és az egyenlő esélyű hozzáférés követelményeinek nem megfelelő eszközöket, épületeket és szolgáltatásokat akadály </w:t>
            </w:r>
            <w:proofErr w:type="gramStart"/>
            <w:r w:rsidRPr="009D1B90">
              <w:t>mentesíteni</w:t>
            </w:r>
            <w:proofErr w:type="gramEnd"/>
            <w:r w:rsidRPr="009D1B90">
              <w:t xml:space="preserve"> szükséges.</w:t>
            </w:r>
          </w:p>
          <w:p w:rsidR="00BB520B" w:rsidRPr="009D1B90" w:rsidRDefault="00BB520B" w:rsidP="0040713C">
            <w:pPr>
              <w:pStyle w:val="NormlCalibri11"/>
              <w:pBdr>
                <w:top w:val="none" w:sz="0" w:space="0" w:color="auto"/>
                <w:left w:val="none" w:sz="0" w:space="0" w:color="auto"/>
                <w:bottom w:val="none" w:sz="0" w:space="0" w:color="auto"/>
                <w:right w:val="none" w:sz="0" w:space="0" w:color="auto"/>
              </w:pBdr>
              <w:jc w:val="center"/>
              <w:rPr>
                <w:bCs w:val="0"/>
                <w:iCs w:val="0"/>
              </w:rPr>
            </w:pPr>
          </w:p>
        </w:tc>
      </w:tr>
    </w:tbl>
    <w:p w:rsidR="004F681B" w:rsidRPr="009D1B90" w:rsidRDefault="004F681B" w:rsidP="0040713C">
      <w:pPr>
        <w:pStyle w:val="NormlCalibri11"/>
        <w:pBdr>
          <w:top w:val="none" w:sz="0" w:space="0" w:color="auto"/>
          <w:left w:val="none" w:sz="0" w:space="0" w:color="auto"/>
          <w:bottom w:val="none" w:sz="0" w:space="0" w:color="auto"/>
          <w:right w:val="none" w:sz="0" w:space="0" w:color="auto"/>
        </w:pBdr>
      </w:pPr>
    </w:p>
    <w:p w:rsidR="004F681B" w:rsidRPr="009D1B90" w:rsidRDefault="004F681B" w:rsidP="0040713C"/>
    <w:p w:rsidR="006865E8" w:rsidRPr="009D1B90" w:rsidRDefault="006865E8" w:rsidP="00D55F85">
      <w:pPr>
        <w:pStyle w:val="Cmsor3"/>
        <w:jc w:val="both"/>
        <w:rPr>
          <w:szCs w:val="22"/>
        </w:rPr>
      </w:pPr>
      <w:bookmarkStart w:id="103" w:name="_Toc349210332"/>
      <w:r w:rsidRPr="009D1B90">
        <w:rPr>
          <w:szCs w:val="22"/>
        </w:rPr>
        <w:t xml:space="preserve">8. Helyi partnerség, lakossági önszerveződések, civil szervezetek és </w:t>
      </w:r>
      <w:proofErr w:type="spellStart"/>
      <w:r w:rsidRPr="009D1B90">
        <w:rPr>
          <w:szCs w:val="22"/>
        </w:rPr>
        <w:t>for-profit</w:t>
      </w:r>
      <w:proofErr w:type="spellEnd"/>
      <w:r w:rsidRPr="009D1B90">
        <w:rPr>
          <w:szCs w:val="22"/>
        </w:rPr>
        <w:t xml:space="preserve"> szereplők társadalmi felelősségvállalása</w:t>
      </w:r>
      <w:bookmarkEnd w:id="103"/>
    </w:p>
    <w:p w:rsidR="006865E8" w:rsidRPr="002E384C" w:rsidRDefault="006865E8" w:rsidP="000A1737">
      <w:pPr>
        <w:autoSpaceDE w:val="0"/>
        <w:autoSpaceDN w:val="0"/>
        <w:adjustRightInd w:val="0"/>
        <w:spacing w:after="20"/>
        <w:ind w:firstLine="426"/>
        <w:rPr>
          <w:u w:val="single"/>
        </w:rPr>
      </w:pPr>
      <w:proofErr w:type="gramStart"/>
      <w:r w:rsidRPr="002E384C">
        <w:rPr>
          <w:szCs w:val="22"/>
          <w:u w:val="single"/>
        </w:rPr>
        <w:t>a</w:t>
      </w:r>
      <w:proofErr w:type="gramEnd"/>
      <w:r w:rsidR="000A1737">
        <w:rPr>
          <w:szCs w:val="22"/>
          <w:u w:val="single"/>
        </w:rPr>
        <w:t>)</w:t>
      </w:r>
      <w:r w:rsidRPr="002E384C">
        <w:rPr>
          <w:szCs w:val="22"/>
          <w:u w:val="single"/>
        </w:rPr>
        <w:t xml:space="preserve"> 3–7. pontban szereplő területeket é</w:t>
      </w:r>
      <w:r w:rsidRPr="002E384C">
        <w:rPr>
          <w:u w:val="single"/>
        </w:rPr>
        <w:t>rintő civil, egyházi szolgáltató és érdekvédelmi szervezetek, önszerveződések feltérképezése (pl. közfeladatot ellátó szervezetek száma közfeladatonként bemutatva, önkéntesek száma, partnerségi megállapodások száma stb.)</w:t>
      </w:r>
    </w:p>
    <w:p w:rsidR="00086C99" w:rsidRPr="000A1737" w:rsidRDefault="002330FA" w:rsidP="000A1737">
      <w:pPr>
        <w:autoSpaceDE w:val="0"/>
        <w:autoSpaceDN w:val="0"/>
        <w:adjustRightInd w:val="0"/>
        <w:spacing w:after="20"/>
        <w:ind w:firstLine="142"/>
        <w:rPr>
          <w:iCs/>
          <w:szCs w:val="22"/>
        </w:rPr>
      </w:pPr>
      <w:r w:rsidRPr="000A1737">
        <w:rPr>
          <w:iCs/>
          <w:szCs w:val="22"/>
        </w:rPr>
        <w:t>Bokodi Római Katolikus Egyházközösség (s</w:t>
      </w:r>
      <w:r w:rsidR="00212698" w:rsidRPr="000A1737">
        <w:rPr>
          <w:iCs/>
          <w:szCs w:val="22"/>
        </w:rPr>
        <w:t>zékhely: 2855 Bokod, Fő u. 2.) a bokodi katolikus vallású fiatalok hitbeli nevelődésének elősegítését szolgálja.</w:t>
      </w:r>
    </w:p>
    <w:p w:rsidR="00086C99" w:rsidRPr="000A1737" w:rsidRDefault="002330FA" w:rsidP="000A1737">
      <w:pPr>
        <w:autoSpaceDE w:val="0"/>
        <w:autoSpaceDN w:val="0"/>
        <w:adjustRightInd w:val="0"/>
        <w:spacing w:after="20"/>
        <w:ind w:firstLine="142"/>
        <w:rPr>
          <w:iCs/>
          <w:szCs w:val="22"/>
        </w:rPr>
      </w:pPr>
      <w:r w:rsidRPr="000A1737">
        <w:rPr>
          <w:iCs/>
          <w:szCs w:val="22"/>
        </w:rPr>
        <w:t xml:space="preserve">Bokodi Evangélikus Gyülekezetért Alapítvány (székhelye: 2855 </w:t>
      </w:r>
      <w:r w:rsidR="00086C99" w:rsidRPr="000A1737">
        <w:rPr>
          <w:iCs/>
          <w:szCs w:val="22"/>
        </w:rPr>
        <w:t>Bokod, Fő u. 25.) a hitélet erősítése, különös tekintettel az ifjúság és az idősek körében végzendő tevékenységre, valamint az egyházi tulajdont képező ingatlanok karbantartásában való közreműködésre.</w:t>
      </w:r>
    </w:p>
    <w:p w:rsidR="00D8423C" w:rsidRPr="000A1737" w:rsidRDefault="002330FA" w:rsidP="000A1737">
      <w:pPr>
        <w:autoSpaceDE w:val="0"/>
        <w:autoSpaceDN w:val="0"/>
        <w:adjustRightInd w:val="0"/>
        <w:spacing w:after="20"/>
        <w:ind w:firstLine="142"/>
        <w:rPr>
          <w:iCs/>
          <w:szCs w:val="22"/>
        </w:rPr>
      </w:pPr>
      <w:r w:rsidRPr="000A1737">
        <w:rPr>
          <w:iCs/>
          <w:szCs w:val="22"/>
        </w:rPr>
        <w:t xml:space="preserve">Bokodi Református Egyházközség (székhely: 2855 Bokod, </w:t>
      </w:r>
      <w:r w:rsidR="00D8423C" w:rsidRPr="000A1737">
        <w:rPr>
          <w:iCs/>
          <w:szCs w:val="22"/>
        </w:rPr>
        <w:t>Fő u.45.) a bokodi református vallású fiatalok hitbeli nevelődésének elősegítését szolgálja elsődlegesen.</w:t>
      </w:r>
    </w:p>
    <w:p w:rsidR="00D8423C" w:rsidRPr="000A1737" w:rsidRDefault="002330FA" w:rsidP="000A1737">
      <w:pPr>
        <w:autoSpaceDE w:val="0"/>
        <w:autoSpaceDN w:val="0"/>
        <w:adjustRightInd w:val="0"/>
        <w:spacing w:after="20"/>
        <w:ind w:firstLine="142"/>
        <w:rPr>
          <w:iCs/>
          <w:szCs w:val="22"/>
        </w:rPr>
      </w:pPr>
      <w:r w:rsidRPr="000A1737">
        <w:rPr>
          <w:iCs/>
          <w:szCs w:val="22"/>
        </w:rPr>
        <w:t>Vértesi Iskolaszövetség (sz</w:t>
      </w:r>
      <w:r w:rsidR="00D8423C" w:rsidRPr="000A1737">
        <w:rPr>
          <w:iCs/>
          <w:szCs w:val="22"/>
        </w:rPr>
        <w:t>ékhely: 2855 Bokod, Fő u. 27.)</w:t>
      </w:r>
      <w:r w:rsidR="00212698" w:rsidRPr="000A1737">
        <w:rPr>
          <w:iCs/>
          <w:szCs w:val="22"/>
        </w:rPr>
        <w:t xml:space="preserve"> ellátja a kistérségi pedagógiai szakmai szolgáltatás szervezését. A szövetségbe tömörült autonóm iskolák szakmai érdekképviselete. A szövetségbe tartozó iskolák segítése egymás tapasztalatainak átadásában, a helyi </w:t>
      </w:r>
      <w:r w:rsidR="00BF0AF3" w:rsidRPr="000A1737">
        <w:rPr>
          <w:iCs/>
          <w:szCs w:val="22"/>
        </w:rPr>
        <w:t>–</w:t>
      </w:r>
      <w:r w:rsidR="00212698" w:rsidRPr="000A1737">
        <w:rPr>
          <w:iCs/>
          <w:szCs w:val="22"/>
        </w:rPr>
        <w:t xml:space="preserve"> már bevált </w:t>
      </w:r>
      <w:r w:rsidR="00BF0AF3" w:rsidRPr="000A1737">
        <w:rPr>
          <w:iCs/>
          <w:szCs w:val="22"/>
        </w:rPr>
        <w:t>–</w:t>
      </w:r>
      <w:r w:rsidR="00212698" w:rsidRPr="000A1737">
        <w:rPr>
          <w:iCs/>
          <w:szCs w:val="22"/>
        </w:rPr>
        <w:t xml:space="preserve"> kezdeményezések ismertetése, publikálása.</w:t>
      </w:r>
    </w:p>
    <w:p w:rsidR="00D8423C" w:rsidRPr="000A1737" w:rsidRDefault="002330FA" w:rsidP="000A1737">
      <w:pPr>
        <w:autoSpaceDE w:val="0"/>
        <w:autoSpaceDN w:val="0"/>
        <w:adjustRightInd w:val="0"/>
        <w:spacing w:after="20"/>
        <w:ind w:firstLine="142"/>
        <w:rPr>
          <w:iCs/>
          <w:szCs w:val="22"/>
        </w:rPr>
      </w:pPr>
      <w:r w:rsidRPr="000A1737">
        <w:rPr>
          <w:iCs/>
          <w:szCs w:val="22"/>
        </w:rPr>
        <w:t>Bokodi Sportegyesület (sz</w:t>
      </w:r>
      <w:r w:rsidR="00D8423C" w:rsidRPr="000A1737">
        <w:rPr>
          <w:iCs/>
          <w:szCs w:val="22"/>
        </w:rPr>
        <w:t>ékhely: 2855 Bokod, Fő u. 27.) feladatának tekinti a rendszeres testedzés, sportolás biztosítása, tömegsport, szabadidő sport, illetve a nemzetközi és hazai versenyeken való részvételre való felkészítés jelleggel, valamint az egyesület tagjainak nevelése, a közösségi életre és a társadalmi öntevékenységre.</w:t>
      </w:r>
    </w:p>
    <w:p w:rsidR="00D8423C" w:rsidRPr="000A1737" w:rsidRDefault="002330FA" w:rsidP="000A1737">
      <w:pPr>
        <w:autoSpaceDE w:val="0"/>
        <w:autoSpaceDN w:val="0"/>
        <w:adjustRightInd w:val="0"/>
        <w:spacing w:after="20"/>
        <w:ind w:firstLine="142"/>
        <w:rPr>
          <w:iCs/>
          <w:szCs w:val="22"/>
        </w:rPr>
      </w:pPr>
      <w:r w:rsidRPr="000A1737">
        <w:rPr>
          <w:iCs/>
          <w:szCs w:val="22"/>
        </w:rPr>
        <w:t xml:space="preserve">Bokodi </w:t>
      </w:r>
      <w:r w:rsidR="00BF0AF3" w:rsidRPr="000A1737">
        <w:rPr>
          <w:iCs/>
          <w:szCs w:val="22"/>
        </w:rPr>
        <w:t>–</w:t>
      </w:r>
      <w:r w:rsidRPr="000A1737">
        <w:rPr>
          <w:iCs/>
          <w:szCs w:val="22"/>
        </w:rPr>
        <w:t xml:space="preserve"> Erőmű Labdarúgó Egyesület (székhely: 2855 Bokod</w:t>
      </w:r>
      <w:r w:rsidR="00D8423C" w:rsidRPr="000A1737">
        <w:rPr>
          <w:iCs/>
          <w:szCs w:val="22"/>
        </w:rPr>
        <w:t>, Hősök tere 6.) szervezett keretet biztosít a gyermek-, ifjúsági-, felnőtt, tömeg- és versenysportnak, különös tekintettel a labdarúgásra.</w:t>
      </w:r>
    </w:p>
    <w:p w:rsidR="00D8423C" w:rsidRPr="000A1737" w:rsidRDefault="002330FA" w:rsidP="000A1737">
      <w:pPr>
        <w:autoSpaceDE w:val="0"/>
        <w:autoSpaceDN w:val="0"/>
        <w:adjustRightInd w:val="0"/>
        <w:spacing w:after="20"/>
        <w:ind w:firstLine="142"/>
        <w:rPr>
          <w:iCs/>
          <w:szCs w:val="22"/>
        </w:rPr>
      </w:pPr>
      <w:r w:rsidRPr="000A1737">
        <w:rPr>
          <w:iCs/>
          <w:szCs w:val="22"/>
        </w:rPr>
        <w:t xml:space="preserve"> Bokodi Polgárőr Egyesület (székhe</w:t>
      </w:r>
      <w:r w:rsidR="00D8423C" w:rsidRPr="000A1737">
        <w:rPr>
          <w:iCs/>
          <w:szCs w:val="22"/>
        </w:rPr>
        <w:t xml:space="preserve">ly: 2855 Bokod, Hősök tere 6.) a közrend, a közbiztonság segítése, a bűncselekmények és a balesetek megelőzésében közreműködés céljából jött létre. </w:t>
      </w:r>
    </w:p>
    <w:p w:rsidR="002330FA" w:rsidRPr="000A1737" w:rsidRDefault="002330FA" w:rsidP="000A1737">
      <w:pPr>
        <w:autoSpaceDE w:val="0"/>
        <w:autoSpaceDN w:val="0"/>
        <w:adjustRightInd w:val="0"/>
        <w:spacing w:after="20"/>
        <w:ind w:firstLine="142"/>
        <w:rPr>
          <w:iCs/>
          <w:szCs w:val="22"/>
        </w:rPr>
      </w:pPr>
      <w:r w:rsidRPr="000A1737">
        <w:rPr>
          <w:iCs/>
          <w:szCs w:val="22"/>
        </w:rPr>
        <w:t>Bokodi Nyugdíjas Klub Egyesület (székhely: 2855 Bokod, Hősök tere 6.)</w:t>
      </w:r>
      <w:r w:rsidR="00D8423C" w:rsidRPr="000A1737">
        <w:rPr>
          <w:iCs/>
          <w:szCs w:val="22"/>
        </w:rPr>
        <w:t xml:space="preserve"> a tagjai érdekvédelmének, érdekképviseletének ellátását tűzte ki célul.</w:t>
      </w:r>
    </w:p>
    <w:p w:rsidR="003520F2" w:rsidRPr="009D1B90" w:rsidRDefault="003520F2" w:rsidP="00C76BE7"/>
    <w:p w:rsidR="006865E8" w:rsidRPr="009D1B90" w:rsidRDefault="006865E8" w:rsidP="00C76BE7">
      <w:pPr>
        <w:autoSpaceDE w:val="0"/>
        <w:autoSpaceDN w:val="0"/>
        <w:adjustRightInd w:val="0"/>
        <w:spacing w:after="20"/>
        <w:ind w:firstLine="142"/>
        <w:rPr>
          <w:u w:val="single"/>
        </w:rPr>
      </w:pPr>
      <w:r w:rsidRPr="009D1B90">
        <w:rPr>
          <w:i/>
          <w:iCs/>
          <w:szCs w:val="22"/>
          <w:u w:val="single"/>
        </w:rPr>
        <w:t>b)</w:t>
      </w:r>
      <w:r w:rsidRPr="009D1B90">
        <w:rPr>
          <w:szCs w:val="22"/>
          <w:u w:val="single"/>
        </w:rPr>
        <w:t xml:space="preserve"> önkormányzati, nemzetiségi önko</w:t>
      </w:r>
      <w:r w:rsidRPr="009D1B90">
        <w:rPr>
          <w:u w:val="single"/>
        </w:rPr>
        <w:t>rmányzati, egyházi és civil szektor közötti partnerség bemutatása</w:t>
      </w:r>
    </w:p>
    <w:p w:rsidR="003520F2" w:rsidRPr="000A1737" w:rsidRDefault="00F507C9" w:rsidP="000A1737">
      <w:pPr>
        <w:autoSpaceDE w:val="0"/>
        <w:autoSpaceDN w:val="0"/>
        <w:adjustRightInd w:val="0"/>
        <w:spacing w:after="20"/>
        <w:ind w:firstLine="142"/>
        <w:rPr>
          <w:iCs/>
          <w:szCs w:val="22"/>
        </w:rPr>
      </w:pPr>
      <w:r w:rsidRPr="000A1737">
        <w:rPr>
          <w:iCs/>
          <w:szCs w:val="22"/>
        </w:rPr>
        <w:t xml:space="preserve">Bokod Község önkormányzatának nagyon erős kapcsolata van mind az egyházakkal, mind a civil szervezetekkel. Az önkormányzat minden évben igyekszik a falu közösségeit lehetőségeihez mérten támogatni. </w:t>
      </w:r>
      <w:r w:rsidR="00BF7C69" w:rsidRPr="000A1737">
        <w:rPr>
          <w:iCs/>
          <w:szCs w:val="22"/>
        </w:rPr>
        <w:t xml:space="preserve">A 2013-as év első félévében 7 kérelem érkezett az önkormányzat támogatás igénylés céljából, amelyeket a Képviselő-testület támogatott is. Teszi ezt az önkormányzat azért, mert az évközi rendezvények, szükség szerinti adománygyűjtői ezek a szerzetek. Az egyházak fő szervezésével valósul meg </w:t>
      </w:r>
      <w:r w:rsidR="00BF7C69" w:rsidRPr="000A1737">
        <w:rPr>
          <w:iCs/>
          <w:szCs w:val="22"/>
        </w:rPr>
        <w:lastRenderedPageBreak/>
        <w:t xml:space="preserve">évről-évre a Húsvét, az augusztus 20-ai kenyérszentelés, és a négy adventi hétvége megemlékezése.  A civil szerzetek a fő támogatói, partnerei az önkormányzati rendezvényeknek, ahol személyes jelenlétükkel, feladatvállalásukkal biztosítják az önkormányzati rendezvények sikerét. Kiemelkedő ezek közül is a polgárőrség szerep vállalása, akik kiemelkedően magas óraszámban biztosítják, nem csak a rendezvények ideje alatt, de a hétköznapokon is a közrendet, közbiztonságot a községben. </w:t>
      </w:r>
    </w:p>
    <w:p w:rsidR="00F507C9" w:rsidRPr="0038149A" w:rsidRDefault="007575B1" w:rsidP="00C76BE7">
      <w:pPr>
        <w:autoSpaceDE w:val="0"/>
        <w:autoSpaceDN w:val="0"/>
        <w:adjustRightInd w:val="0"/>
        <w:spacing w:after="20"/>
        <w:ind w:firstLine="142"/>
        <w:rPr>
          <w:iCs/>
          <w:szCs w:val="22"/>
        </w:rPr>
      </w:pPr>
      <w:r w:rsidRPr="0038149A">
        <w:rPr>
          <w:iCs/>
          <w:szCs w:val="22"/>
        </w:rPr>
        <w:t xml:space="preserve">A civil szektor </w:t>
      </w:r>
      <w:r w:rsidR="0038149A" w:rsidRPr="0038149A">
        <w:rPr>
          <w:iCs/>
          <w:szCs w:val="22"/>
        </w:rPr>
        <w:t>települési szerep válla</w:t>
      </w:r>
      <w:r w:rsidR="00BC5A54" w:rsidRPr="0038149A">
        <w:rPr>
          <w:iCs/>
          <w:szCs w:val="22"/>
        </w:rPr>
        <w:t>lás</w:t>
      </w:r>
      <w:r w:rsidR="0038149A" w:rsidRPr="0038149A">
        <w:rPr>
          <w:iCs/>
          <w:szCs w:val="22"/>
        </w:rPr>
        <w:t>a tekintetében az önkéntes munkavégzés lehetőségét, szervezett irányítását</w:t>
      </w:r>
      <w:r w:rsidR="00BC5A54" w:rsidRPr="0038149A">
        <w:rPr>
          <w:iCs/>
          <w:szCs w:val="22"/>
        </w:rPr>
        <w:t xml:space="preserve"> lehetne </w:t>
      </w:r>
      <w:r w:rsidR="0038149A" w:rsidRPr="0038149A">
        <w:rPr>
          <w:iCs/>
          <w:szCs w:val="22"/>
        </w:rPr>
        <w:t xml:space="preserve">még hasznosítani. Fontos szerepet vállalhatnának a diákok, akiknek az érettségi megszerzéséhez közérdekű önkéntes munkavégzést kell igazolni. </w:t>
      </w:r>
    </w:p>
    <w:p w:rsidR="007575B1" w:rsidRPr="0038149A" w:rsidRDefault="007575B1" w:rsidP="00C76BE7">
      <w:pPr>
        <w:autoSpaceDE w:val="0"/>
        <w:autoSpaceDN w:val="0"/>
        <w:adjustRightInd w:val="0"/>
        <w:spacing w:after="20"/>
        <w:ind w:firstLine="142"/>
        <w:rPr>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c)</w:t>
      </w:r>
      <w:r w:rsidRPr="009D1B90">
        <w:rPr>
          <w:szCs w:val="22"/>
          <w:u w:val="single"/>
        </w:rPr>
        <w:t xml:space="preserve"> önkormányzatok közötti, illetve térségi, területi társulásokkal való partnerség</w:t>
      </w:r>
    </w:p>
    <w:p w:rsidR="003520F2" w:rsidRPr="000A1737" w:rsidRDefault="00BB520B" w:rsidP="000A1737">
      <w:pPr>
        <w:autoSpaceDE w:val="0"/>
        <w:autoSpaceDN w:val="0"/>
        <w:adjustRightInd w:val="0"/>
        <w:spacing w:after="20"/>
        <w:ind w:firstLine="142"/>
        <w:rPr>
          <w:iCs/>
          <w:szCs w:val="22"/>
        </w:rPr>
      </w:pPr>
      <w:r w:rsidRPr="000A1737">
        <w:rPr>
          <w:iCs/>
          <w:szCs w:val="22"/>
        </w:rPr>
        <w:t xml:space="preserve">Ez a terület 2012. évre elérte tetőpontját. Az új Önkormányzati törvény véget vetett a társulások fénykorának. Megszűnt a normatívával ösztönzött társulási kényszer, aminek eredményeként </w:t>
      </w:r>
      <w:r w:rsidR="0086730C" w:rsidRPr="000A1737">
        <w:rPr>
          <w:iCs/>
          <w:szCs w:val="22"/>
        </w:rPr>
        <w:t>csak a legszükségesebb, főként szakosított ellátás területén maradt meg szerződéses jogviszony. Ezek a partnerségek azonban már kimerülnek a szerződés aláírás, és beszámolók készítése-elfogadása tevékenységben.</w:t>
      </w:r>
    </w:p>
    <w:p w:rsidR="00BB520B" w:rsidRPr="009D1B90" w:rsidRDefault="00BB520B"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r w:rsidRPr="009D1B90">
        <w:rPr>
          <w:i/>
          <w:iCs/>
          <w:szCs w:val="22"/>
          <w:u w:val="single"/>
        </w:rPr>
        <w:t>d)</w:t>
      </w:r>
      <w:r w:rsidRPr="009D1B90">
        <w:rPr>
          <w:szCs w:val="22"/>
          <w:u w:val="single"/>
        </w:rPr>
        <w:t xml:space="preserve"> a nemzetiségi önkormányzatok célcsoportokkal kapcsolatos esélyegyenlőségi tevékenysége</w:t>
      </w:r>
    </w:p>
    <w:p w:rsidR="003520F2" w:rsidRPr="009D1B90" w:rsidRDefault="0086730C" w:rsidP="00C76BE7">
      <w:r w:rsidRPr="009D1B90">
        <w:t>Bokod Községben nincs nemzetiségi célcsoport, ez a szempont nem releváns.</w:t>
      </w:r>
    </w:p>
    <w:p w:rsidR="0086730C" w:rsidRPr="009D1B90" w:rsidRDefault="0086730C"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u w:val="single"/>
        </w:rPr>
      </w:pPr>
      <w:proofErr w:type="gramStart"/>
      <w:r w:rsidRPr="009D1B90">
        <w:rPr>
          <w:i/>
          <w:iCs/>
          <w:szCs w:val="22"/>
          <w:u w:val="single"/>
        </w:rPr>
        <w:t>e</w:t>
      </w:r>
      <w:proofErr w:type="gramEnd"/>
      <w:r w:rsidRPr="009D1B90">
        <w:rPr>
          <w:i/>
          <w:iCs/>
          <w:szCs w:val="22"/>
          <w:u w:val="single"/>
        </w:rPr>
        <w:t>)</w:t>
      </w:r>
      <w:r w:rsidRPr="009D1B90">
        <w:rPr>
          <w:szCs w:val="22"/>
          <w:u w:val="single"/>
        </w:rPr>
        <w:t xml:space="preserve"> civil szerv</w:t>
      </w:r>
      <w:r w:rsidRPr="009D1B90">
        <w:rPr>
          <w:u w:val="single"/>
        </w:rPr>
        <w:t>ezetek célcsoportokkal kapcsolatos esélyegyenlőségi tevékenysége</w:t>
      </w:r>
    </w:p>
    <w:p w:rsidR="0096533D" w:rsidRPr="009D1B90" w:rsidRDefault="00F869CD" w:rsidP="000A1737">
      <w:pPr>
        <w:autoSpaceDE w:val="0"/>
        <w:autoSpaceDN w:val="0"/>
        <w:adjustRightInd w:val="0"/>
        <w:spacing w:after="20"/>
        <w:ind w:firstLine="142"/>
        <w:rPr>
          <w:iCs/>
          <w:szCs w:val="22"/>
        </w:rPr>
      </w:pPr>
      <w:r w:rsidRPr="000A1737">
        <w:rPr>
          <w:iCs/>
          <w:szCs w:val="22"/>
        </w:rPr>
        <w:t>A civil szervezetek célcsoportokkal kapcsolatos esélyegyenlőségi tevékenysége lefedi</w:t>
      </w:r>
      <w:r w:rsidR="00BF7C69" w:rsidRPr="000A1737">
        <w:rPr>
          <w:iCs/>
          <w:szCs w:val="22"/>
        </w:rPr>
        <w:t xml:space="preserve"> a rendezvényszervezés és adománygyűjtés tevékenységet. </w:t>
      </w:r>
      <w:r w:rsidR="0096533D" w:rsidRPr="009D1B90">
        <w:rPr>
          <w:iCs/>
          <w:szCs w:val="22"/>
        </w:rPr>
        <w:t xml:space="preserve">A </w:t>
      </w:r>
      <w:r w:rsidR="00585445" w:rsidRPr="009D1B90">
        <w:rPr>
          <w:iCs/>
          <w:szCs w:val="22"/>
        </w:rPr>
        <w:t>községünk</w:t>
      </w:r>
      <w:r w:rsidR="0096533D" w:rsidRPr="009D1B90">
        <w:rPr>
          <w:iCs/>
          <w:szCs w:val="22"/>
        </w:rPr>
        <w:t xml:space="preserve"> fejlődésében, az elszegényedési folyamat lassításában, megállításában, a szociális gazdaság kiépítésében rendkívül fontos szerep hárul </w:t>
      </w:r>
      <w:r w:rsidR="00BF7C69" w:rsidRPr="009D1B90">
        <w:rPr>
          <w:iCs/>
          <w:szCs w:val="22"/>
        </w:rPr>
        <w:t xml:space="preserve">a civilekre a </w:t>
      </w:r>
      <w:r w:rsidR="0096533D" w:rsidRPr="009D1B90">
        <w:rPr>
          <w:iCs/>
          <w:szCs w:val="22"/>
        </w:rPr>
        <w:t>jövőben</w:t>
      </w:r>
      <w:r w:rsidR="00BF7C69" w:rsidRPr="009D1B90">
        <w:rPr>
          <w:iCs/>
          <w:szCs w:val="22"/>
        </w:rPr>
        <w:t xml:space="preserve">. </w:t>
      </w:r>
      <w:r w:rsidR="00816F8B" w:rsidRPr="009D1B90">
        <w:rPr>
          <w:iCs/>
          <w:szCs w:val="22"/>
        </w:rPr>
        <w:t xml:space="preserve">A jelenleginél sokkal több, sokrétűbb szociális, egészségügyi, oktatási, foglalkoztatási szolgáltatásokra lenne szükség. </w:t>
      </w:r>
      <w:r w:rsidR="00BF7C69" w:rsidRPr="009D1B90">
        <w:rPr>
          <w:iCs/>
          <w:szCs w:val="22"/>
        </w:rPr>
        <w:t xml:space="preserve">Az önkormányzat </w:t>
      </w:r>
      <w:r w:rsidR="00816F8B" w:rsidRPr="009D1B90">
        <w:rPr>
          <w:iCs/>
          <w:szCs w:val="22"/>
        </w:rPr>
        <w:t>korlátozott lehetőségei miatt e</w:t>
      </w:r>
      <w:r w:rsidR="00FC7253" w:rsidRPr="009D1B90">
        <w:rPr>
          <w:iCs/>
          <w:szCs w:val="22"/>
        </w:rPr>
        <w:t xml:space="preserve">zek </w:t>
      </w:r>
      <w:r w:rsidR="0096533D" w:rsidRPr="009D1B90">
        <w:rPr>
          <w:iCs/>
          <w:szCs w:val="22"/>
        </w:rPr>
        <w:t>létrehozása, működtetése az önkormányzati-, a köznevelési-, és a várható egészségügyi reform végett nagymértékben csak a civil szektor közreműködésével, e tevékenységekre alkalmassá tételével valósulhat meg.</w:t>
      </w:r>
    </w:p>
    <w:p w:rsidR="0096533D" w:rsidRPr="009D1B90" w:rsidRDefault="0096533D" w:rsidP="00C76BE7">
      <w:pPr>
        <w:autoSpaceDE w:val="0"/>
        <w:autoSpaceDN w:val="0"/>
        <w:adjustRightInd w:val="0"/>
        <w:spacing w:after="20"/>
        <w:ind w:firstLine="142"/>
        <w:rPr>
          <w:i/>
          <w:iCs/>
          <w:szCs w:val="22"/>
        </w:rPr>
      </w:pPr>
    </w:p>
    <w:p w:rsidR="006865E8" w:rsidRPr="009D1B90" w:rsidRDefault="006865E8" w:rsidP="00C76BE7">
      <w:pPr>
        <w:autoSpaceDE w:val="0"/>
        <w:autoSpaceDN w:val="0"/>
        <w:adjustRightInd w:val="0"/>
        <w:spacing w:after="20"/>
        <w:ind w:firstLine="142"/>
        <w:rPr>
          <w:szCs w:val="22"/>
          <w:u w:val="single"/>
        </w:rPr>
      </w:pPr>
      <w:proofErr w:type="gramStart"/>
      <w:r w:rsidRPr="009D1B90">
        <w:rPr>
          <w:i/>
          <w:iCs/>
          <w:szCs w:val="22"/>
          <w:u w:val="single"/>
        </w:rPr>
        <w:t>f</w:t>
      </w:r>
      <w:proofErr w:type="gramEnd"/>
      <w:r w:rsidRPr="009D1B90">
        <w:rPr>
          <w:i/>
          <w:iCs/>
          <w:szCs w:val="22"/>
          <w:u w:val="single"/>
        </w:rPr>
        <w:t>)</w:t>
      </w:r>
      <w:r w:rsidRPr="009D1B90">
        <w:rPr>
          <w:szCs w:val="22"/>
          <w:u w:val="single"/>
        </w:rPr>
        <w:t xml:space="preserve"> </w:t>
      </w:r>
      <w:proofErr w:type="spellStart"/>
      <w:r w:rsidRPr="009D1B90">
        <w:rPr>
          <w:szCs w:val="22"/>
          <w:u w:val="single"/>
        </w:rPr>
        <w:t>for-profit</w:t>
      </w:r>
      <w:proofErr w:type="spellEnd"/>
      <w:r w:rsidRPr="009D1B90">
        <w:rPr>
          <w:szCs w:val="22"/>
          <w:u w:val="single"/>
        </w:rPr>
        <w:t xml:space="preserve"> szereplők részvétele a helyi esélyegyenlőségi feladatok ellátásában.</w:t>
      </w:r>
    </w:p>
    <w:p w:rsidR="00931CF1" w:rsidRPr="000A1737" w:rsidRDefault="00816F8B" w:rsidP="000A1737">
      <w:pPr>
        <w:autoSpaceDE w:val="0"/>
        <w:autoSpaceDN w:val="0"/>
        <w:adjustRightInd w:val="0"/>
        <w:spacing w:after="20"/>
        <w:ind w:firstLine="142"/>
        <w:rPr>
          <w:iCs/>
          <w:szCs w:val="22"/>
        </w:rPr>
      </w:pPr>
      <w:r w:rsidRPr="000A1737">
        <w:rPr>
          <w:iCs/>
          <w:szCs w:val="22"/>
        </w:rPr>
        <w:t xml:space="preserve">Az önkormányzat és a civil szervezetek közbenjárásával, igény esetén támogatást nyújtanak bizonyos célok eléréséhez. </w:t>
      </w:r>
    </w:p>
    <w:p w:rsidR="006865E8" w:rsidRPr="009D1B90" w:rsidRDefault="006865E8" w:rsidP="00D55F85">
      <w:pPr>
        <w:pStyle w:val="Cmsor3"/>
        <w:rPr>
          <w:szCs w:val="22"/>
        </w:rPr>
      </w:pPr>
      <w:bookmarkStart w:id="104" w:name="_Toc349210333"/>
      <w:r w:rsidRPr="009D1B90">
        <w:rPr>
          <w:szCs w:val="22"/>
        </w:rPr>
        <w:t>9. A helyi esélyegyenlőségi program nyilvánossága</w:t>
      </w:r>
      <w:bookmarkEnd w:id="104"/>
    </w:p>
    <w:p w:rsidR="006865E8" w:rsidRPr="009D1B90" w:rsidRDefault="006865E8" w:rsidP="00C76BE7">
      <w:pPr>
        <w:autoSpaceDE w:val="0"/>
        <w:autoSpaceDN w:val="0"/>
        <w:adjustRightInd w:val="0"/>
        <w:spacing w:after="20"/>
        <w:ind w:firstLine="142"/>
        <w:rPr>
          <w:u w:val="single"/>
        </w:rPr>
      </w:pPr>
      <w:proofErr w:type="gramStart"/>
      <w:r w:rsidRPr="009D1B90">
        <w:rPr>
          <w:i/>
          <w:iCs/>
          <w:szCs w:val="22"/>
          <w:u w:val="single"/>
        </w:rPr>
        <w:t>a</w:t>
      </w:r>
      <w:proofErr w:type="gramEnd"/>
      <w:r w:rsidRPr="009D1B90">
        <w:rPr>
          <w:i/>
          <w:iCs/>
          <w:szCs w:val="22"/>
          <w:u w:val="single"/>
        </w:rPr>
        <w:t>)</w:t>
      </w:r>
      <w:r w:rsidRPr="009D1B90">
        <w:rPr>
          <w:szCs w:val="22"/>
          <w:u w:val="single"/>
        </w:rPr>
        <w:t xml:space="preserve"> a helyzetelemzésben meghatározott esélyegyenlőségi</w:t>
      </w:r>
      <w:r w:rsidRPr="009D1B90">
        <w:rPr>
          <w:u w:val="single"/>
        </w:rPr>
        <w:t xml:space="preserve"> problémák kapcsán érintett nemzetiségi önkormányzatok, egyéb partnerek (állami vagy önkormányzati intézmények, egyházak, civil szervezetek, stb.) bevonásának eszközei és eljárásai a helyi esélyegyenlőségi program elkészítésének folyamatába</w:t>
      </w:r>
    </w:p>
    <w:p w:rsidR="00816F8B" w:rsidRPr="009D1B90" w:rsidRDefault="00816F8B" w:rsidP="00816F8B">
      <w:r w:rsidRPr="009D1B90">
        <w:t xml:space="preserve">Az esélyegyenlőségi program előkészítésének folyamatában nagy hangsúly helyeződött a minél szélesebb körű adatgyűjtés megszervezésére. A dokumentum készítéséhez szükséges adatok, információk gyűjtését a dokumentum készítője a HEP fórum résztvevőinek közreműködésével gyűjtötte össze. </w:t>
      </w:r>
      <w:r w:rsidRPr="009D1B90">
        <w:rPr>
          <w:szCs w:val="22"/>
        </w:rPr>
        <w:t>Az előkészítésben együttműködő partnerek bevonásának módszere az online és személyes kapcsolattartásra épült, az egyes esélyegyenlőségi csoportokkal kapcsolatos problémák feltárására, majd az elkészült dokumentum-tervezet véleményezésére koncentrálódott.</w:t>
      </w:r>
    </w:p>
    <w:p w:rsidR="003520F2" w:rsidRPr="009D1B90" w:rsidRDefault="003520F2" w:rsidP="00C76BE7"/>
    <w:p w:rsidR="006865E8" w:rsidRPr="009D1B90" w:rsidRDefault="006865E8" w:rsidP="00C76BE7">
      <w:pPr>
        <w:autoSpaceDE w:val="0"/>
        <w:autoSpaceDN w:val="0"/>
        <w:adjustRightInd w:val="0"/>
        <w:spacing w:after="20"/>
        <w:ind w:firstLine="142"/>
        <w:rPr>
          <w:u w:val="single"/>
        </w:rPr>
      </w:pPr>
      <w:r w:rsidRPr="009D1B90">
        <w:rPr>
          <w:i/>
          <w:iCs/>
          <w:szCs w:val="22"/>
          <w:u w:val="single"/>
        </w:rPr>
        <w:t>b)</w:t>
      </w:r>
      <w:r w:rsidRPr="009D1B90">
        <w:rPr>
          <w:szCs w:val="22"/>
          <w:u w:val="single"/>
        </w:rPr>
        <w:t xml:space="preserve"> az </w:t>
      </w:r>
      <w:r w:rsidRPr="009D1B90">
        <w:rPr>
          <w:i/>
          <w:iCs/>
          <w:szCs w:val="22"/>
          <w:u w:val="single"/>
        </w:rPr>
        <w:t>a)</w:t>
      </w:r>
      <w:r w:rsidRPr="009D1B90">
        <w:rPr>
          <w:szCs w:val="22"/>
          <w:u w:val="single"/>
        </w:rPr>
        <w:t xml:space="preserve"> pont</w:t>
      </w:r>
      <w:r w:rsidRPr="009D1B90">
        <w:rPr>
          <w:u w:val="single"/>
        </w:rPr>
        <w:t xml:space="preserve"> szerinti szervezetek és a lakosság végrehajtással kapcsolatos észrevételeinek visszacsatolását szolgáló eszközök bemutatása.</w:t>
      </w:r>
    </w:p>
    <w:p w:rsidR="00816F8B" w:rsidRPr="009D1B90" w:rsidRDefault="00816F8B" w:rsidP="00816F8B">
      <w:bookmarkStart w:id="105" w:name="_Toc212562033"/>
      <w:bookmarkStart w:id="106" w:name="_Toc212697720"/>
      <w:bookmarkStart w:id="107" w:name="_Toc212699615"/>
      <w:bookmarkStart w:id="108" w:name="_Toc212716873"/>
      <w:bookmarkStart w:id="109" w:name="_Toc212716990"/>
      <w:bookmarkStart w:id="110" w:name="_Toc214529827"/>
      <w:r w:rsidRPr="009D1B90">
        <w:t xml:space="preserve">Nagyon fontos feladat annak segítése, hogy egyre több ember számára nyíljon meg a lehetőség arra, hogy csak a saját egyéni érdekeit és boldogulását szem előtt tartó fogyasztóból a döntéseiért, a környezetéért, és a közösségért felelősséget vállaló tudatos állampolgárrá váljon. </w:t>
      </w:r>
    </w:p>
    <w:p w:rsidR="00816F8B" w:rsidRPr="009D1B90" w:rsidRDefault="00816F8B" w:rsidP="00816F8B">
      <w:r w:rsidRPr="009D1B90">
        <w:t xml:space="preserve">A személyes közreműködést igénylő kontrollmechanizmus mellet, a Komplex tanulmány Bokod Község honlapján közzétételre kerül, így a község teljes lakosságának hozzáférése biztosítottá válik a tervezett esélyegyenlőség folyamatok, tevékenységek megismerésére és a megvalósítás folyamatos ellenőrzésére. </w:t>
      </w:r>
    </w:p>
    <w:p w:rsidR="00816F8B" w:rsidRPr="009D1B90" w:rsidRDefault="00816F8B" w:rsidP="00816F8B">
      <w:pPr>
        <w:rPr>
          <w:b/>
          <w:bCs/>
          <w:sz w:val="24"/>
          <w:szCs w:val="26"/>
        </w:rPr>
      </w:pPr>
      <w:bookmarkStart w:id="111" w:name="_Toc349210334"/>
    </w:p>
    <w:p w:rsidR="004B543E" w:rsidRPr="009D1B90" w:rsidRDefault="00675A7A" w:rsidP="00816F8B">
      <w:pPr>
        <w:rPr>
          <w:b/>
          <w:bCs/>
          <w:sz w:val="24"/>
          <w:szCs w:val="26"/>
        </w:rPr>
      </w:pPr>
      <w:r w:rsidRPr="009D1B90">
        <w:rPr>
          <w:b/>
          <w:bCs/>
          <w:sz w:val="24"/>
          <w:szCs w:val="26"/>
        </w:rPr>
        <w:lastRenderedPageBreak/>
        <w:t xml:space="preserve">A </w:t>
      </w:r>
      <w:r w:rsidR="00072BB2" w:rsidRPr="009D1B90">
        <w:rPr>
          <w:b/>
          <w:bCs/>
          <w:sz w:val="24"/>
          <w:szCs w:val="26"/>
        </w:rPr>
        <w:t xml:space="preserve">Helyi </w:t>
      </w:r>
      <w:r w:rsidR="004B543E" w:rsidRPr="009D1B90">
        <w:rPr>
          <w:b/>
          <w:bCs/>
          <w:sz w:val="24"/>
          <w:szCs w:val="26"/>
        </w:rPr>
        <w:t xml:space="preserve">Esélyegyenlőségi </w:t>
      </w:r>
      <w:r w:rsidR="00072BB2" w:rsidRPr="009D1B90">
        <w:rPr>
          <w:b/>
          <w:bCs/>
          <w:sz w:val="24"/>
          <w:szCs w:val="26"/>
        </w:rPr>
        <w:t xml:space="preserve">Program </w:t>
      </w:r>
      <w:r w:rsidR="004B543E" w:rsidRPr="009D1B90">
        <w:rPr>
          <w:b/>
          <w:bCs/>
          <w:sz w:val="24"/>
          <w:szCs w:val="26"/>
        </w:rPr>
        <w:t>Intézkedési Terv</w:t>
      </w:r>
      <w:r w:rsidR="00072BB2" w:rsidRPr="009D1B90">
        <w:rPr>
          <w:b/>
          <w:bCs/>
          <w:sz w:val="24"/>
          <w:szCs w:val="26"/>
        </w:rPr>
        <w:t>e</w:t>
      </w:r>
      <w:r w:rsidR="004B543E" w:rsidRPr="009D1B90">
        <w:rPr>
          <w:b/>
          <w:bCs/>
          <w:sz w:val="24"/>
          <w:szCs w:val="26"/>
        </w:rPr>
        <w:t xml:space="preserve"> </w:t>
      </w:r>
      <w:bookmarkEnd w:id="105"/>
      <w:bookmarkEnd w:id="106"/>
      <w:bookmarkEnd w:id="107"/>
      <w:bookmarkEnd w:id="108"/>
      <w:bookmarkEnd w:id="109"/>
      <w:bookmarkEnd w:id="110"/>
      <w:r w:rsidR="00580BCB" w:rsidRPr="009D1B90">
        <w:rPr>
          <w:b/>
          <w:bCs/>
          <w:sz w:val="24"/>
          <w:szCs w:val="26"/>
        </w:rPr>
        <w:t>(HEP IT)</w:t>
      </w:r>
      <w:bookmarkEnd w:id="111"/>
    </w:p>
    <w:p w:rsidR="004B543E" w:rsidRPr="009D1B90" w:rsidRDefault="004B543E" w:rsidP="0040713C">
      <w:pPr>
        <w:pStyle w:val="Nincstrkz"/>
        <w:jc w:val="both"/>
        <w:rPr>
          <w:rFonts w:cs="Arial"/>
        </w:rPr>
      </w:pPr>
    </w:p>
    <w:p w:rsidR="005F7CB8" w:rsidRPr="009D1B90" w:rsidRDefault="004F3E3C" w:rsidP="00312F93">
      <w:pPr>
        <w:pStyle w:val="Cmsor3"/>
        <w:numPr>
          <w:ilvl w:val="0"/>
          <w:numId w:val="18"/>
        </w:numPr>
      </w:pPr>
      <w:bookmarkStart w:id="112" w:name="_Toc349210335"/>
      <w:r w:rsidRPr="009D1B90">
        <w:t>A HEP IT részletei</w:t>
      </w:r>
      <w:bookmarkEnd w:id="112"/>
    </w:p>
    <w:p w:rsidR="00B214B3" w:rsidRDefault="00B214B3" w:rsidP="00C76BE7">
      <w:pPr>
        <w:pStyle w:val="Cmsor4"/>
        <w:pBdr>
          <w:top w:val="none" w:sz="0" w:space="0" w:color="auto"/>
          <w:left w:val="none" w:sz="0" w:space="0" w:color="auto"/>
          <w:bottom w:val="none" w:sz="0" w:space="0" w:color="auto"/>
          <w:right w:val="none" w:sz="0" w:space="0" w:color="auto"/>
        </w:pBdr>
        <w:rPr>
          <w:szCs w:val="22"/>
        </w:rPr>
      </w:pPr>
      <w:bookmarkStart w:id="113" w:name="_Toc349210336"/>
      <w:bookmarkStart w:id="114" w:name="_Toc212115934"/>
      <w:bookmarkStart w:id="115" w:name="_Toc212118941"/>
      <w:bookmarkStart w:id="116" w:name="_Toc212124928"/>
      <w:bookmarkStart w:id="117" w:name="_Toc212141188"/>
      <w:bookmarkStart w:id="118" w:name="_Toc212141255"/>
      <w:bookmarkStart w:id="119" w:name="_Toc212144764"/>
      <w:bookmarkStart w:id="120" w:name="_Toc212172178"/>
      <w:bookmarkStart w:id="121" w:name="_Toc212178439"/>
      <w:bookmarkStart w:id="122" w:name="_Toc212179301"/>
      <w:bookmarkStart w:id="123" w:name="_Toc212183722"/>
      <w:bookmarkStart w:id="124" w:name="_Toc212183776"/>
      <w:bookmarkStart w:id="125" w:name="_Toc212183822"/>
      <w:bookmarkStart w:id="126" w:name="_Toc212183860"/>
      <w:bookmarkStart w:id="127" w:name="_Toc212268310"/>
      <w:bookmarkStart w:id="128" w:name="_Toc212268346"/>
      <w:bookmarkStart w:id="129" w:name="_Toc212270493"/>
      <w:r w:rsidRPr="009D1B90">
        <w:rPr>
          <w:szCs w:val="22"/>
        </w:rPr>
        <w:t>A helyzetelemzés megállapításainak összegzése</w:t>
      </w:r>
      <w:bookmarkEnd w:id="113"/>
    </w:p>
    <w:tbl>
      <w:tblPr>
        <w:tblW w:w="10200" w:type="dxa"/>
        <w:tblInd w:w="56" w:type="dxa"/>
        <w:tblCellMar>
          <w:left w:w="70" w:type="dxa"/>
          <w:right w:w="70" w:type="dxa"/>
        </w:tblCellMar>
        <w:tblLook w:val="04A0"/>
      </w:tblPr>
      <w:tblGrid>
        <w:gridCol w:w="1740"/>
        <w:gridCol w:w="4380"/>
        <w:gridCol w:w="4080"/>
      </w:tblGrid>
      <w:tr w:rsidR="008351F1" w:rsidRPr="008351F1" w:rsidTr="008351F1">
        <w:trPr>
          <w:trHeight w:val="315"/>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Célcsoport</w:t>
            </w:r>
          </w:p>
        </w:tc>
        <w:tc>
          <w:tcPr>
            <w:tcW w:w="8460" w:type="dxa"/>
            <w:gridSpan w:val="2"/>
            <w:tcBorders>
              <w:top w:val="single" w:sz="8" w:space="0" w:color="auto"/>
              <w:left w:val="nil"/>
              <w:bottom w:val="single" w:sz="8" w:space="0" w:color="auto"/>
              <w:right w:val="single" w:sz="8" w:space="0" w:color="000000"/>
            </w:tcBorders>
            <w:shd w:val="clear" w:color="auto" w:fill="auto"/>
            <w:vAlign w:val="bottom"/>
            <w:hideMark/>
          </w:tcPr>
          <w:p w:rsidR="008351F1" w:rsidRPr="008351F1" w:rsidRDefault="008351F1" w:rsidP="008351F1">
            <w:pPr>
              <w:jc w:val="center"/>
              <w:rPr>
                <w:color w:val="000000"/>
                <w:szCs w:val="22"/>
              </w:rPr>
            </w:pPr>
            <w:r w:rsidRPr="008351F1">
              <w:rPr>
                <w:color w:val="000000"/>
                <w:szCs w:val="22"/>
              </w:rPr>
              <w:t>Következtetések</w:t>
            </w:r>
          </w:p>
        </w:tc>
      </w:tr>
      <w:tr w:rsidR="008351F1" w:rsidRPr="008351F1" w:rsidTr="008351F1">
        <w:trPr>
          <w:trHeight w:val="315"/>
        </w:trPr>
        <w:tc>
          <w:tcPr>
            <w:tcW w:w="1740" w:type="dxa"/>
            <w:vMerge/>
            <w:tcBorders>
              <w:top w:val="single" w:sz="8" w:space="0" w:color="auto"/>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color w:val="000000"/>
                <w:szCs w:val="22"/>
              </w:rPr>
              <w:t xml:space="preserve">problémák beazonosítása </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color w:val="000000"/>
                <w:szCs w:val="22"/>
              </w:rPr>
              <w:t xml:space="preserve">fejlesztési lehetőségek meghatározása </w:t>
            </w:r>
          </w:p>
        </w:tc>
      </w:tr>
      <w:tr w:rsidR="008351F1" w:rsidRPr="008351F1" w:rsidTr="008351F1">
        <w:trPr>
          <w:trHeight w:val="315"/>
        </w:trPr>
        <w:tc>
          <w:tcPr>
            <w:tcW w:w="1740" w:type="dxa"/>
            <w:vMerge/>
            <w:tcBorders>
              <w:top w:val="single" w:sz="8" w:space="0" w:color="auto"/>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color w:val="000000"/>
                <w:szCs w:val="22"/>
              </w:rPr>
              <w:t>rövid megnevezéssel</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color w:val="000000"/>
                <w:szCs w:val="22"/>
              </w:rPr>
              <w:t>rövid címmel</w:t>
            </w:r>
          </w:p>
        </w:tc>
      </w:tr>
      <w:tr w:rsidR="008351F1" w:rsidRPr="008351F1" w:rsidTr="008351F1">
        <w:trPr>
          <w:trHeight w:val="315"/>
        </w:trPr>
        <w:tc>
          <w:tcPr>
            <w:tcW w:w="1740" w:type="dxa"/>
            <w:vMerge w:val="restart"/>
            <w:tcBorders>
              <w:top w:val="nil"/>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 xml:space="preserve">Romák és/vagy </w:t>
            </w:r>
            <w:proofErr w:type="spellStart"/>
            <w:r w:rsidRPr="008351F1">
              <w:rPr>
                <w:color w:val="000000"/>
                <w:szCs w:val="22"/>
              </w:rPr>
              <w:t>mélyszegény-ségben</w:t>
            </w:r>
            <w:proofErr w:type="spellEnd"/>
            <w:r w:rsidRPr="008351F1">
              <w:rPr>
                <w:color w:val="000000"/>
                <w:szCs w:val="22"/>
              </w:rPr>
              <w:t xml:space="preserve"> élők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munkanélküliség emelkedése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 xml:space="preserve"> 1. állásbörzék szervezése</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pályakezdő munkanélküliek számának emelkedése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állásbörzék szervezése, pályázati tanácsadás</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3. kevesen jutnak ellátáshoz</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3. tájékoztatás, információnyújtás, adatgyűjtés</w:t>
            </w:r>
          </w:p>
        </w:tc>
      </w:tr>
      <w:tr w:rsidR="008351F1" w:rsidRPr="008351F1" w:rsidTr="008351F1">
        <w:trPr>
          <w:trHeight w:val="9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4. Nincs pontos adat a mélyszegénységben élők szakorvosi ellátáshoz való hozzáférésére, igényére vonatkozóan</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4. mélyszegénységben élők szakorvosi ellátáshoz való hozzáférési igényének felmérése</w:t>
            </w:r>
          </w:p>
        </w:tc>
      </w:tr>
      <w:tr w:rsidR="008351F1" w:rsidRPr="008351F1" w:rsidTr="008351F1">
        <w:trPr>
          <w:trHeight w:val="615"/>
        </w:trPr>
        <w:tc>
          <w:tcPr>
            <w:tcW w:w="1740" w:type="dxa"/>
            <w:vMerge w:val="restart"/>
            <w:tcBorders>
              <w:top w:val="nil"/>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Gyermekek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továbbtanulási-, pályaválasztási tanácsadáshoz történő hozzáférés nehéz</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továbbtanulási-, pályaválasztási tanácsadás</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 xml:space="preserve">2. Nincs pontos adat a gyerek szakorvosi ellátás </w:t>
            </w:r>
            <w:proofErr w:type="gramStart"/>
            <w:r w:rsidRPr="008351F1">
              <w:rPr>
                <w:color w:val="000000"/>
                <w:szCs w:val="22"/>
              </w:rPr>
              <w:t>iránti  igényekről</w:t>
            </w:r>
            <w:proofErr w:type="gramEnd"/>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gyerek szakorvosi ellátáshoz való hozzáférési igényének felmérése</w:t>
            </w:r>
          </w:p>
        </w:tc>
      </w:tr>
      <w:tr w:rsidR="008351F1" w:rsidRPr="008351F1" w:rsidTr="008351F1">
        <w:trPr>
          <w:trHeight w:val="615"/>
        </w:trPr>
        <w:tc>
          <w:tcPr>
            <w:tcW w:w="1740" w:type="dxa"/>
            <w:vMerge w:val="restart"/>
            <w:tcBorders>
              <w:top w:val="nil"/>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Idősek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a szűrő-, és egyéb, az állapothoz igazodó szakorvosi ellátások hiánya</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bCs/>
                <w:iCs/>
                <w:color w:val="000000"/>
                <w:szCs w:val="22"/>
              </w:rPr>
              <w:t>1. egészségnap szervezése, szűrő vizsgálatok szervezése</w:t>
            </w:r>
          </w:p>
        </w:tc>
      </w:tr>
      <w:tr w:rsidR="008351F1" w:rsidRPr="008351F1" w:rsidTr="008351F1">
        <w:trPr>
          <w:trHeight w:val="9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Az idősek nappali ellátása iránti tényleges igény nem ismert</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idősek nappali ellátása iránti igény felmérése, a működtetés lehetőségének kidolgozása</w:t>
            </w:r>
          </w:p>
        </w:tc>
      </w:tr>
      <w:tr w:rsidR="008351F1" w:rsidRPr="008351F1" w:rsidTr="008351F1">
        <w:trPr>
          <w:trHeight w:val="12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3. Vannak olyan idősek- főleg egyedülálló nők, akik nem tudnak közösségi programokon részt venni egészségi állapotuk miatt. elszigetelten, magányosan élnek.</w:t>
            </w:r>
          </w:p>
        </w:tc>
        <w:tc>
          <w:tcPr>
            <w:tcW w:w="4080" w:type="dxa"/>
            <w:tcBorders>
              <w:top w:val="nil"/>
              <w:left w:val="nil"/>
              <w:bottom w:val="single" w:sz="8" w:space="0" w:color="auto"/>
              <w:right w:val="single" w:sz="8" w:space="0" w:color="auto"/>
            </w:tcBorders>
            <w:shd w:val="clear" w:color="auto" w:fill="auto"/>
            <w:hideMark/>
          </w:tcPr>
          <w:p w:rsidR="008351F1" w:rsidRPr="008351F1" w:rsidRDefault="008351F1" w:rsidP="008351F1">
            <w:pPr>
              <w:rPr>
                <w:color w:val="000000"/>
                <w:szCs w:val="22"/>
              </w:rPr>
            </w:pPr>
            <w:r w:rsidRPr="008351F1">
              <w:rPr>
                <w:color w:val="000000"/>
                <w:szCs w:val="22"/>
              </w:rPr>
              <w:t>3. Önkéntesek bevonásával az idősek látogatásának megszervezése</w:t>
            </w:r>
          </w:p>
        </w:tc>
      </w:tr>
      <w:tr w:rsidR="008351F1" w:rsidRPr="008351F1" w:rsidTr="008351F1">
        <w:trPr>
          <w:trHeight w:val="1215"/>
        </w:trPr>
        <w:tc>
          <w:tcPr>
            <w:tcW w:w="1740" w:type="dxa"/>
            <w:tcBorders>
              <w:top w:val="nil"/>
              <w:left w:val="single" w:sz="8" w:space="0" w:color="auto"/>
              <w:bottom w:val="nil"/>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Nők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 xml:space="preserve">1. Az egyedül álló nőknek gondot okoz a ház körüli feladatok ellátása. </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092F6D">
            <w:pPr>
              <w:rPr>
                <w:color w:val="000000"/>
                <w:szCs w:val="22"/>
              </w:rPr>
            </w:pPr>
            <w:r w:rsidRPr="008351F1">
              <w:rPr>
                <w:color w:val="000000"/>
                <w:szCs w:val="22"/>
              </w:rPr>
              <w:t xml:space="preserve">1. A Nők célcsoport munkacsoportján belül igényként fogalmazódott meg a rászoruló nők részére a fizikai, operatív segítség iránti </w:t>
            </w:r>
            <w:r w:rsidR="00092F6D">
              <w:rPr>
                <w:color w:val="000000"/>
                <w:szCs w:val="22"/>
              </w:rPr>
              <w:t>lehetőség keresése</w:t>
            </w:r>
          </w:p>
        </w:tc>
      </w:tr>
      <w:tr w:rsidR="008351F1" w:rsidRPr="008351F1" w:rsidTr="008351F1">
        <w:trPr>
          <w:trHeight w:val="300"/>
        </w:trPr>
        <w:tc>
          <w:tcPr>
            <w:tcW w:w="1740" w:type="dxa"/>
            <w:tcBorders>
              <w:top w:val="single" w:sz="8" w:space="0" w:color="auto"/>
              <w:left w:val="single" w:sz="8" w:space="0" w:color="auto"/>
              <w:bottom w:val="nil"/>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Fogyatékkal élők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A településen az akadálymentesítés nem teljes körű</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akadálymentesítés</w:t>
            </w:r>
          </w:p>
        </w:tc>
      </w:tr>
    </w:tbl>
    <w:p w:rsidR="008351F1" w:rsidRDefault="008351F1" w:rsidP="008351F1"/>
    <w:p w:rsidR="004B543E" w:rsidRDefault="00B214B3" w:rsidP="00C76BE7">
      <w:pPr>
        <w:pStyle w:val="Cmsor4"/>
        <w:pBdr>
          <w:top w:val="none" w:sz="0" w:space="0" w:color="auto"/>
          <w:left w:val="none" w:sz="0" w:space="0" w:color="auto"/>
          <w:bottom w:val="none" w:sz="0" w:space="0" w:color="auto"/>
          <w:right w:val="none" w:sz="0" w:space="0" w:color="auto"/>
        </w:pBdr>
        <w:rPr>
          <w:color w:val="FF0000"/>
          <w:szCs w:val="22"/>
        </w:rPr>
      </w:pPr>
      <w:bookmarkStart w:id="130" w:name="_Toc34921033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9D1B90">
        <w:rPr>
          <w:color w:val="FF0000"/>
          <w:szCs w:val="22"/>
        </w:rPr>
        <w:t>A beavatkozások megvalósítói</w:t>
      </w:r>
      <w:bookmarkEnd w:id="130"/>
    </w:p>
    <w:tbl>
      <w:tblPr>
        <w:tblW w:w="10200" w:type="dxa"/>
        <w:tblInd w:w="56" w:type="dxa"/>
        <w:tblCellMar>
          <w:left w:w="70" w:type="dxa"/>
          <w:right w:w="70" w:type="dxa"/>
        </w:tblCellMar>
        <w:tblLook w:val="04A0"/>
      </w:tblPr>
      <w:tblGrid>
        <w:gridCol w:w="1740"/>
        <w:gridCol w:w="4380"/>
        <w:gridCol w:w="4080"/>
      </w:tblGrid>
      <w:tr w:rsidR="008351F1" w:rsidRPr="008351F1" w:rsidTr="008351F1">
        <w:trPr>
          <w:trHeight w:val="315"/>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color w:val="000000"/>
                <w:szCs w:val="22"/>
              </w:rPr>
              <w:t>Célcsoport</w:t>
            </w:r>
          </w:p>
        </w:tc>
        <w:tc>
          <w:tcPr>
            <w:tcW w:w="4380" w:type="dxa"/>
            <w:tcBorders>
              <w:top w:val="single" w:sz="8" w:space="0" w:color="auto"/>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rFonts w:cs="Arial"/>
                <w:color w:val="000000"/>
                <w:szCs w:val="22"/>
              </w:rPr>
              <w:t xml:space="preserve">Következtetésben megjelölt </w:t>
            </w:r>
          </w:p>
        </w:tc>
        <w:tc>
          <w:tcPr>
            <w:tcW w:w="4080" w:type="dxa"/>
            <w:tcBorders>
              <w:top w:val="single" w:sz="8" w:space="0" w:color="auto"/>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rFonts w:cs="Arial"/>
                <w:color w:val="000000"/>
                <w:szCs w:val="22"/>
              </w:rPr>
              <w:t xml:space="preserve">Az intézkedésbe bevont </w:t>
            </w:r>
          </w:p>
        </w:tc>
      </w:tr>
      <w:tr w:rsidR="008351F1" w:rsidRPr="008351F1" w:rsidTr="008351F1">
        <w:trPr>
          <w:trHeight w:val="315"/>
        </w:trPr>
        <w:tc>
          <w:tcPr>
            <w:tcW w:w="1740" w:type="dxa"/>
            <w:vMerge/>
            <w:tcBorders>
              <w:top w:val="single" w:sz="8" w:space="0" w:color="auto"/>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color w:val="000000"/>
                <w:szCs w:val="22"/>
              </w:rPr>
            </w:pPr>
            <w:r w:rsidRPr="008351F1">
              <w:rPr>
                <w:rFonts w:cs="Arial"/>
                <w:color w:val="000000"/>
                <w:szCs w:val="22"/>
              </w:rPr>
              <w:t>beavatkozási terület, mint</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b/>
                <w:bCs/>
                <w:color w:val="000000"/>
                <w:szCs w:val="22"/>
              </w:rPr>
            </w:pPr>
            <w:proofErr w:type="spellStart"/>
            <w:r w:rsidRPr="008351F1">
              <w:rPr>
                <w:rFonts w:cs="Arial"/>
                <w:b/>
                <w:bCs/>
                <w:color w:val="000000"/>
                <w:szCs w:val="22"/>
              </w:rPr>
              <w:t>aktorok</w:t>
            </w:r>
            <w:proofErr w:type="spellEnd"/>
            <w:r w:rsidRPr="008351F1">
              <w:rPr>
                <w:rFonts w:cs="Arial"/>
                <w:b/>
                <w:bCs/>
                <w:color w:val="000000"/>
                <w:szCs w:val="22"/>
              </w:rPr>
              <w:t xml:space="preserve"> és partnerek </w:t>
            </w:r>
          </w:p>
        </w:tc>
      </w:tr>
      <w:tr w:rsidR="008351F1" w:rsidRPr="008351F1" w:rsidTr="008351F1">
        <w:trPr>
          <w:trHeight w:val="315"/>
        </w:trPr>
        <w:tc>
          <w:tcPr>
            <w:tcW w:w="1740" w:type="dxa"/>
            <w:vMerge/>
            <w:tcBorders>
              <w:top w:val="single" w:sz="8" w:space="0" w:color="auto"/>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b/>
                <w:bCs/>
                <w:color w:val="000000"/>
                <w:szCs w:val="22"/>
              </w:rPr>
            </w:pPr>
            <w:r w:rsidRPr="008351F1">
              <w:rPr>
                <w:rFonts w:cs="Arial"/>
                <w:b/>
                <w:bCs/>
                <w:color w:val="000000"/>
                <w:szCs w:val="22"/>
              </w:rPr>
              <w:t xml:space="preserve">  intézkedés címe, megnevezése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jc w:val="center"/>
              <w:rPr>
                <w:b/>
                <w:bCs/>
                <w:color w:val="000000"/>
                <w:szCs w:val="22"/>
              </w:rPr>
            </w:pPr>
            <w:r w:rsidRPr="008351F1">
              <w:rPr>
                <w:rFonts w:cs="Arial"/>
                <w:b/>
                <w:bCs/>
                <w:color w:val="000000"/>
                <w:szCs w:val="22"/>
              </w:rPr>
              <w:t>– kiemelve a felelőst</w:t>
            </w:r>
          </w:p>
        </w:tc>
      </w:tr>
      <w:tr w:rsidR="008351F1" w:rsidRPr="008351F1" w:rsidTr="008351F1">
        <w:trPr>
          <w:trHeight w:val="615"/>
        </w:trPr>
        <w:tc>
          <w:tcPr>
            <w:tcW w:w="1740" w:type="dxa"/>
            <w:vMerge w:val="restart"/>
            <w:tcBorders>
              <w:top w:val="nil"/>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 xml:space="preserve">Romák és/vagy </w:t>
            </w:r>
            <w:proofErr w:type="spellStart"/>
            <w:r w:rsidRPr="008351F1">
              <w:rPr>
                <w:color w:val="000000"/>
                <w:szCs w:val="22"/>
              </w:rPr>
              <w:t>mélyszegény-</w:t>
            </w:r>
            <w:r w:rsidRPr="008351F1">
              <w:rPr>
                <w:color w:val="000000"/>
                <w:szCs w:val="22"/>
              </w:rPr>
              <w:lastRenderedPageBreak/>
              <w:t>ségben</w:t>
            </w:r>
            <w:proofErr w:type="spellEnd"/>
            <w:r w:rsidRPr="008351F1">
              <w:rPr>
                <w:color w:val="000000"/>
                <w:szCs w:val="22"/>
              </w:rPr>
              <w:t xml:space="preserve"> élők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lastRenderedPageBreak/>
              <w:t xml:space="preserve"> 1. állásbörzék szervezése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Munkaügyi Kirendeltség- felelős: Polgármester</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állásbörzék szervezése, pályázati tanácsadás</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Munkaügyi Kirendeltség- felelős: Polgármester</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3. tájékoztatás, információnyújtás, adatgyűjtés</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 xml:space="preserve"> Önkormányzati </w:t>
            </w:r>
            <w:proofErr w:type="gramStart"/>
            <w:r w:rsidRPr="008351F1">
              <w:rPr>
                <w:rFonts w:cs="Arial"/>
                <w:color w:val="000000"/>
                <w:szCs w:val="22"/>
              </w:rPr>
              <w:t>hivatal- felelős</w:t>
            </w:r>
            <w:proofErr w:type="gramEnd"/>
            <w:r w:rsidRPr="008351F1">
              <w:rPr>
                <w:rFonts w:cs="Arial"/>
                <w:color w:val="000000"/>
                <w:szCs w:val="22"/>
              </w:rPr>
              <w:t>: Polgármester</w:t>
            </w:r>
          </w:p>
        </w:tc>
      </w:tr>
      <w:tr w:rsidR="008351F1" w:rsidRPr="008351F1" w:rsidTr="008351F1">
        <w:trPr>
          <w:trHeight w:val="9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4. mélyszegénységben élők szakorvosi ellátáshoz való hozzáférési igényének felmérése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Háziorvos - felelős: Védőnő</w:t>
            </w:r>
          </w:p>
        </w:tc>
      </w:tr>
      <w:tr w:rsidR="008351F1" w:rsidRPr="008351F1" w:rsidTr="008351F1">
        <w:trPr>
          <w:trHeight w:val="615"/>
        </w:trPr>
        <w:tc>
          <w:tcPr>
            <w:tcW w:w="1740" w:type="dxa"/>
            <w:vMerge w:val="restart"/>
            <w:tcBorders>
              <w:top w:val="nil"/>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Gyermekek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továbbtanulási-, pályaválasztási tanácsadás</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proofErr w:type="gramStart"/>
            <w:r w:rsidRPr="008351F1">
              <w:rPr>
                <w:color w:val="000000"/>
                <w:szCs w:val="22"/>
              </w:rPr>
              <w:t>Iskola- felelős</w:t>
            </w:r>
            <w:proofErr w:type="gramEnd"/>
            <w:r w:rsidRPr="008351F1">
              <w:rPr>
                <w:color w:val="000000"/>
                <w:szCs w:val="22"/>
              </w:rPr>
              <w:t>: Polgármester</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gyerek szakorvosi ellátáshoz való hozzáférési igényének felmérése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Háziorvos - felelős: Védőnő</w:t>
            </w:r>
          </w:p>
        </w:tc>
      </w:tr>
      <w:tr w:rsidR="008351F1" w:rsidRPr="008351F1" w:rsidTr="008351F1">
        <w:trPr>
          <w:trHeight w:val="615"/>
        </w:trPr>
        <w:tc>
          <w:tcPr>
            <w:tcW w:w="1740" w:type="dxa"/>
            <w:vMerge w:val="restart"/>
            <w:tcBorders>
              <w:top w:val="nil"/>
              <w:left w:val="single" w:sz="8" w:space="0" w:color="auto"/>
              <w:bottom w:val="single" w:sz="8" w:space="0" w:color="000000"/>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Idősek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bCs/>
                <w:iCs/>
                <w:color w:val="000000"/>
                <w:szCs w:val="22"/>
              </w:rPr>
              <w:t>1. egészségnap szervezése, szűrő vizsgálatok szervezése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 xml:space="preserve">Háziorvos , Bokodi Emberek Egészségért Közhasznú </w:t>
            </w:r>
            <w:proofErr w:type="gramStart"/>
            <w:r w:rsidRPr="008351F1">
              <w:rPr>
                <w:rFonts w:cs="Arial"/>
                <w:color w:val="000000"/>
                <w:szCs w:val="22"/>
              </w:rPr>
              <w:t>Alapítvány- felelős</w:t>
            </w:r>
            <w:proofErr w:type="gramEnd"/>
            <w:r w:rsidRPr="008351F1">
              <w:rPr>
                <w:rFonts w:cs="Arial"/>
                <w:color w:val="000000"/>
                <w:szCs w:val="22"/>
              </w:rPr>
              <w:t>: Védőnő</w:t>
            </w:r>
          </w:p>
        </w:tc>
      </w:tr>
      <w:tr w:rsidR="008351F1" w:rsidRPr="008351F1" w:rsidTr="008351F1">
        <w:trPr>
          <w:trHeight w:val="9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2. idősek nappali ellátása iránti igény felmérése, a működtetés lehetőségének kidolgozása</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rFonts w:cs="Arial"/>
                <w:color w:val="000000"/>
                <w:szCs w:val="22"/>
              </w:rPr>
              <w:t>Háziorvos - felelős: Vezető szociális gondozó</w:t>
            </w:r>
          </w:p>
        </w:tc>
      </w:tr>
      <w:tr w:rsidR="008351F1" w:rsidRPr="008351F1" w:rsidTr="008351F1">
        <w:trPr>
          <w:trHeight w:val="615"/>
        </w:trPr>
        <w:tc>
          <w:tcPr>
            <w:tcW w:w="1740" w:type="dxa"/>
            <w:vMerge/>
            <w:tcBorders>
              <w:top w:val="nil"/>
              <w:left w:val="single" w:sz="8" w:space="0" w:color="auto"/>
              <w:bottom w:val="single" w:sz="8" w:space="0" w:color="000000"/>
              <w:right w:val="single" w:sz="8" w:space="0" w:color="auto"/>
            </w:tcBorders>
            <w:vAlign w:val="center"/>
            <w:hideMark/>
          </w:tcPr>
          <w:p w:rsidR="008351F1" w:rsidRPr="008351F1" w:rsidRDefault="008351F1" w:rsidP="008351F1">
            <w:pPr>
              <w:jc w:val="left"/>
              <w:rPr>
                <w:color w:val="000000"/>
                <w:szCs w:val="22"/>
              </w:rPr>
            </w:pPr>
          </w:p>
        </w:tc>
        <w:tc>
          <w:tcPr>
            <w:tcW w:w="4380" w:type="dxa"/>
            <w:tcBorders>
              <w:top w:val="nil"/>
              <w:left w:val="nil"/>
              <w:bottom w:val="single" w:sz="8" w:space="0" w:color="auto"/>
              <w:right w:val="single" w:sz="8" w:space="0" w:color="auto"/>
            </w:tcBorders>
            <w:shd w:val="clear" w:color="auto" w:fill="auto"/>
            <w:hideMark/>
          </w:tcPr>
          <w:p w:rsidR="008351F1" w:rsidRPr="008351F1" w:rsidRDefault="008351F1" w:rsidP="008351F1">
            <w:pPr>
              <w:rPr>
                <w:color w:val="000000"/>
                <w:szCs w:val="22"/>
              </w:rPr>
            </w:pPr>
            <w:r w:rsidRPr="008351F1">
              <w:rPr>
                <w:color w:val="000000"/>
                <w:szCs w:val="22"/>
              </w:rPr>
              <w:t>3. Önkéntesek bevonásával az idősek látogatásának megszervezése</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 xml:space="preserve">Egyházak, Nyugdíjas </w:t>
            </w:r>
            <w:proofErr w:type="gramStart"/>
            <w:r w:rsidRPr="008351F1">
              <w:rPr>
                <w:color w:val="000000"/>
                <w:szCs w:val="22"/>
              </w:rPr>
              <w:t>Klub- felelős-</w:t>
            </w:r>
            <w:proofErr w:type="gramEnd"/>
            <w:r w:rsidRPr="008351F1">
              <w:rPr>
                <w:color w:val="000000"/>
                <w:szCs w:val="22"/>
              </w:rPr>
              <w:t xml:space="preserve"> Polgármester</w:t>
            </w:r>
          </w:p>
        </w:tc>
      </w:tr>
      <w:tr w:rsidR="008351F1" w:rsidRPr="008351F1" w:rsidTr="008351F1">
        <w:trPr>
          <w:trHeight w:val="615"/>
        </w:trPr>
        <w:tc>
          <w:tcPr>
            <w:tcW w:w="1740" w:type="dxa"/>
            <w:tcBorders>
              <w:top w:val="nil"/>
              <w:left w:val="single" w:sz="8" w:space="0" w:color="auto"/>
              <w:bottom w:val="single" w:sz="8" w:space="0" w:color="auto"/>
              <w:right w:val="single" w:sz="8" w:space="0" w:color="auto"/>
            </w:tcBorders>
            <w:shd w:val="clear" w:color="auto" w:fill="auto"/>
            <w:vAlign w:val="center"/>
            <w:hideMark/>
          </w:tcPr>
          <w:p w:rsidR="008351F1" w:rsidRPr="008351F1" w:rsidRDefault="008351F1" w:rsidP="008351F1">
            <w:pPr>
              <w:jc w:val="center"/>
              <w:rPr>
                <w:color w:val="000000"/>
                <w:szCs w:val="22"/>
              </w:rPr>
            </w:pPr>
            <w:r w:rsidRPr="008351F1">
              <w:rPr>
                <w:color w:val="000000"/>
                <w:szCs w:val="22"/>
              </w:rPr>
              <w:t>Nők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a nők részére a fizikai, operatív segítség iránti igény felmérés</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 xml:space="preserve">Jóléti és közösség </w:t>
            </w:r>
            <w:proofErr w:type="gramStart"/>
            <w:r w:rsidRPr="008351F1">
              <w:rPr>
                <w:color w:val="000000"/>
                <w:szCs w:val="22"/>
              </w:rPr>
              <w:t>Bizottság- felelős</w:t>
            </w:r>
            <w:proofErr w:type="gramEnd"/>
            <w:r w:rsidRPr="008351F1">
              <w:rPr>
                <w:color w:val="000000"/>
                <w:szCs w:val="22"/>
              </w:rPr>
              <w:t>: Szülői mu</w:t>
            </w:r>
            <w:r w:rsidR="00EC1378">
              <w:rPr>
                <w:color w:val="000000"/>
                <w:szCs w:val="22"/>
              </w:rPr>
              <w:t>n</w:t>
            </w:r>
            <w:r w:rsidRPr="008351F1">
              <w:rPr>
                <w:color w:val="000000"/>
                <w:szCs w:val="22"/>
              </w:rPr>
              <w:t>kaközö</w:t>
            </w:r>
            <w:r w:rsidR="00EC1378">
              <w:rPr>
                <w:color w:val="000000"/>
                <w:szCs w:val="22"/>
              </w:rPr>
              <w:t>s</w:t>
            </w:r>
            <w:r w:rsidRPr="008351F1">
              <w:rPr>
                <w:color w:val="000000"/>
                <w:szCs w:val="22"/>
              </w:rPr>
              <w:t>ségek vezetői</w:t>
            </w:r>
          </w:p>
        </w:tc>
      </w:tr>
      <w:tr w:rsidR="008351F1" w:rsidRPr="008351F1" w:rsidTr="008351F1">
        <w:trPr>
          <w:trHeight w:val="315"/>
        </w:trPr>
        <w:tc>
          <w:tcPr>
            <w:tcW w:w="174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Fogyatékkal élők</w:t>
            </w:r>
          </w:p>
        </w:tc>
        <w:tc>
          <w:tcPr>
            <w:tcW w:w="43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1. akadálymentesítés</w:t>
            </w:r>
          </w:p>
        </w:tc>
        <w:tc>
          <w:tcPr>
            <w:tcW w:w="4080" w:type="dxa"/>
            <w:tcBorders>
              <w:top w:val="nil"/>
              <w:left w:val="nil"/>
              <w:bottom w:val="single" w:sz="8" w:space="0" w:color="auto"/>
              <w:right w:val="single" w:sz="8" w:space="0" w:color="auto"/>
            </w:tcBorders>
            <w:shd w:val="clear" w:color="auto" w:fill="auto"/>
            <w:vAlign w:val="bottom"/>
            <w:hideMark/>
          </w:tcPr>
          <w:p w:rsidR="008351F1" w:rsidRPr="008351F1" w:rsidRDefault="008351F1" w:rsidP="008351F1">
            <w:pPr>
              <w:rPr>
                <w:color w:val="000000"/>
                <w:szCs w:val="22"/>
              </w:rPr>
            </w:pPr>
            <w:r w:rsidRPr="008351F1">
              <w:rPr>
                <w:color w:val="000000"/>
                <w:szCs w:val="22"/>
              </w:rPr>
              <w:t>háziorvos, védőnő- felelős Polgármeste</w:t>
            </w:r>
            <w:r w:rsidR="00EC1378">
              <w:rPr>
                <w:color w:val="000000"/>
                <w:szCs w:val="22"/>
              </w:rPr>
              <w:t>r</w:t>
            </w:r>
          </w:p>
        </w:tc>
      </w:tr>
    </w:tbl>
    <w:p w:rsidR="008351F1" w:rsidRDefault="008351F1" w:rsidP="008351F1"/>
    <w:p w:rsidR="00335662" w:rsidRPr="009D1B90" w:rsidRDefault="00335662" w:rsidP="00C76BE7">
      <w:pPr>
        <w:pStyle w:val="Cmsor4"/>
        <w:pBdr>
          <w:top w:val="none" w:sz="0" w:space="0" w:color="auto"/>
          <w:left w:val="none" w:sz="0" w:space="0" w:color="auto"/>
          <w:bottom w:val="none" w:sz="0" w:space="0" w:color="auto"/>
          <w:right w:val="none" w:sz="0" w:space="0" w:color="auto"/>
        </w:pBdr>
        <w:rPr>
          <w:szCs w:val="22"/>
        </w:rPr>
      </w:pPr>
      <w:bookmarkStart w:id="131" w:name="_Toc212141267"/>
      <w:bookmarkStart w:id="132" w:name="_Toc212144776"/>
      <w:bookmarkStart w:id="133" w:name="_Toc212172190"/>
      <w:bookmarkStart w:id="134" w:name="_Toc212178451"/>
      <w:bookmarkStart w:id="135" w:name="_Toc212179313"/>
      <w:bookmarkStart w:id="136" w:name="_Toc212183734"/>
      <w:bookmarkStart w:id="137" w:name="_Toc212183788"/>
      <w:bookmarkStart w:id="138" w:name="_Toc212183834"/>
      <w:bookmarkStart w:id="139" w:name="_Toc212183872"/>
      <w:bookmarkStart w:id="140" w:name="_Toc212268322"/>
      <w:bookmarkStart w:id="141" w:name="_Toc212268358"/>
      <w:bookmarkStart w:id="142" w:name="_Toc212270505"/>
      <w:bookmarkStart w:id="143" w:name="_Toc212562042"/>
      <w:bookmarkStart w:id="144" w:name="_Toc212697729"/>
      <w:bookmarkStart w:id="145" w:name="_Toc212699624"/>
      <w:bookmarkStart w:id="146" w:name="_Toc212716882"/>
      <w:bookmarkStart w:id="147" w:name="_Toc212716999"/>
      <w:bookmarkStart w:id="148" w:name="_Toc214529836"/>
      <w:bookmarkStart w:id="149" w:name="_Toc349210338"/>
      <w:bookmarkStart w:id="150" w:name="_Toc212141200"/>
      <w:r w:rsidRPr="009D1B90">
        <w:rPr>
          <w:szCs w:val="22"/>
        </w:rPr>
        <w:t>Jövőképünk</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bookmarkEnd w:id="150"/>
    <w:p w:rsidR="00FF24D6" w:rsidRPr="007D2B05" w:rsidRDefault="008E4E6A" w:rsidP="008E4E6A">
      <w:pPr>
        <w:pStyle w:val="Nincstrkz"/>
        <w:jc w:val="both"/>
        <w:rPr>
          <w:rFonts w:cs="Arial"/>
        </w:rPr>
      </w:pPr>
      <w:r w:rsidRPr="009D1B90">
        <w:rPr>
          <w:rFonts w:cs="Arial"/>
        </w:rPr>
        <w:t xml:space="preserve">Olyan településen kívánunk élni, ahol a romák egyenlő esélyekkel rendelkeznek a nevelés, oktatás, foglalkoztatás és közszolgáltatásokhoz való hozzáférés területén. Fontos számunkra, hogy a mélyszegénységben élők Bokod Községben megkapják az önkormányzat és intézményei, civilszervezetek és munkaügyi szervek segítségét, hogy kiutat találjanak abból a helyzetből, amit önállóan már nem tudnak megoldani. Kiemelt területnek tartjuk a gyerekek jogainak tiszteletben tartását, védelmét, az egyenlő bánásmódhoz való jogaikat. Folyamatosan odafigyelünk az idősek helyzetére, problémáik megoldásaira, számítunk tapasztalataikra. Elengedhetetlennek tartjuk a nők esetén az egyenlő esélyeket a foglalkoztatás, közélet területén, különösen fontosnak tartjuk az egyenlő munkáért egyenlő bér elvét, a kisgyermekes </w:t>
      </w:r>
      <w:r w:rsidRPr="007D2B05">
        <w:rPr>
          <w:rFonts w:cs="Arial"/>
        </w:rPr>
        <w:t>édesanyák munkába állásának segítését, a nők bántalmazása esetén a társadalom segítségét. Különös figyelmet fordítunk a fogyatékkal élők közszolgáltatásokhoz való hozzáférésének fejlesztésére, a befogadó, nyitott szemlélet kialakítására.</w:t>
      </w:r>
    </w:p>
    <w:p w:rsidR="00F3706C" w:rsidRPr="007D2B05" w:rsidRDefault="00F3706C" w:rsidP="0040713C">
      <w:pPr>
        <w:pStyle w:val="Nincstrkz"/>
        <w:jc w:val="both"/>
        <w:rPr>
          <w:rFonts w:cs="Arial"/>
        </w:rPr>
      </w:pPr>
    </w:p>
    <w:p w:rsidR="00792C37" w:rsidRPr="007D2B05" w:rsidRDefault="00792C37" w:rsidP="00C76BE7">
      <w:pPr>
        <w:pStyle w:val="Nincstrkz"/>
        <w:jc w:val="both"/>
        <w:rPr>
          <w:rFonts w:cs="Arial"/>
          <w:i/>
        </w:rPr>
      </w:pPr>
    </w:p>
    <w:p w:rsidR="0065544C" w:rsidRPr="007D2B05" w:rsidRDefault="0065544C" w:rsidP="00C76BE7">
      <w:pPr>
        <w:pStyle w:val="Nincstrkz"/>
        <w:jc w:val="both"/>
        <w:rPr>
          <w:rFonts w:cs="Arial"/>
          <w:i/>
        </w:rPr>
        <w:sectPr w:rsidR="0065544C" w:rsidRPr="007D2B05" w:rsidSect="006C5179">
          <w:footerReference w:type="even" r:id="rId16"/>
          <w:footerReference w:type="default" r:id="rId17"/>
          <w:pgSz w:w="11907" w:h="16840" w:code="9"/>
          <w:pgMar w:top="1134" w:right="1134" w:bottom="1134" w:left="1134" w:header="709" w:footer="709" w:gutter="0"/>
          <w:cols w:space="708"/>
          <w:titlePg/>
          <w:docGrid w:linePitch="360"/>
        </w:sectPr>
      </w:pPr>
    </w:p>
    <w:p w:rsidR="00942022" w:rsidRPr="007D2B05" w:rsidRDefault="004F3E3C" w:rsidP="00942022">
      <w:pPr>
        <w:pStyle w:val="Cmsor3"/>
        <w:spacing w:before="0" w:after="0"/>
        <w:rPr>
          <w:sz w:val="16"/>
          <w:szCs w:val="16"/>
        </w:rPr>
      </w:pPr>
      <w:bookmarkStart w:id="151" w:name="_Toc349210340"/>
      <w:r w:rsidRPr="007D2B05">
        <w:rPr>
          <w:szCs w:val="22"/>
        </w:rPr>
        <w:lastRenderedPageBreak/>
        <w:t xml:space="preserve">2. </w:t>
      </w:r>
      <w:r w:rsidR="00675A7A" w:rsidRPr="007D2B05">
        <w:rPr>
          <w:szCs w:val="22"/>
        </w:rPr>
        <w:t>Összegz</w:t>
      </w:r>
      <w:r w:rsidR="003F4A79" w:rsidRPr="007D2B05">
        <w:rPr>
          <w:szCs w:val="22"/>
        </w:rPr>
        <w:t>ő táblázat</w:t>
      </w:r>
      <w:r w:rsidR="00675A7A" w:rsidRPr="007D2B05">
        <w:rPr>
          <w:szCs w:val="22"/>
        </w:rPr>
        <w:t xml:space="preserve"> - </w:t>
      </w:r>
      <w:r w:rsidR="00942022" w:rsidRPr="007D2B05">
        <w:rPr>
          <w:szCs w:val="22"/>
        </w:rPr>
        <w:t>A H</w:t>
      </w:r>
      <w:r w:rsidR="00792C37" w:rsidRPr="007D2B05">
        <w:rPr>
          <w:szCs w:val="22"/>
        </w:rPr>
        <w:t xml:space="preserve">elyi </w:t>
      </w:r>
      <w:r w:rsidR="00942022" w:rsidRPr="007D2B05">
        <w:rPr>
          <w:szCs w:val="22"/>
        </w:rPr>
        <w:t>E</w:t>
      </w:r>
      <w:r w:rsidR="00792C37" w:rsidRPr="007D2B05">
        <w:rPr>
          <w:szCs w:val="22"/>
        </w:rPr>
        <w:t xml:space="preserve">sélyegyenlőségi </w:t>
      </w:r>
      <w:r w:rsidR="00942022" w:rsidRPr="007D2B05">
        <w:rPr>
          <w:szCs w:val="22"/>
        </w:rPr>
        <w:t>P</w:t>
      </w:r>
      <w:r w:rsidR="00792C37" w:rsidRPr="007D2B05">
        <w:rPr>
          <w:szCs w:val="22"/>
        </w:rPr>
        <w:t xml:space="preserve">rogram </w:t>
      </w:r>
      <w:r w:rsidR="00942022" w:rsidRPr="007D2B05">
        <w:rPr>
          <w:szCs w:val="22"/>
        </w:rPr>
        <w:t>I</w:t>
      </w:r>
      <w:r w:rsidR="00792C37" w:rsidRPr="007D2B05">
        <w:rPr>
          <w:szCs w:val="22"/>
        </w:rPr>
        <w:t xml:space="preserve">ntézkedési </w:t>
      </w:r>
      <w:r w:rsidR="00942022" w:rsidRPr="007D2B05">
        <w:rPr>
          <w:szCs w:val="22"/>
        </w:rPr>
        <w:t>T</w:t>
      </w:r>
      <w:r w:rsidR="00792C37" w:rsidRPr="007D2B05">
        <w:rPr>
          <w:szCs w:val="22"/>
        </w:rPr>
        <w:t xml:space="preserve">erve </w:t>
      </w:r>
      <w:r w:rsidR="0065544C" w:rsidRPr="007D2B05">
        <w:rPr>
          <w:szCs w:val="22"/>
        </w:rPr>
        <w:t>(HEP IT)</w:t>
      </w:r>
      <w:bookmarkEnd w:id="151"/>
    </w:p>
    <w:p w:rsidR="00792C37" w:rsidRPr="007D2B05" w:rsidRDefault="00792C37" w:rsidP="00F72992">
      <w:pPr>
        <w:rPr>
          <w:sz w:val="16"/>
          <w:szCs w:val="16"/>
        </w:rPr>
      </w:pPr>
      <w:r w:rsidRPr="007D2B05">
        <w:rPr>
          <w:sz w:val="16"/>
          <w:szCs w:val="16"/>
        </w:rPr>
        <w:t>3. melléklet a 2/2012. (VI. 5.) EMMI rendelethez</w:t>
      </w:r>
    </w:p>
    <w:p w:rsidR="00792C37" w:rsidRPr="007D2B05" w:rsidRDefault="00792C37" w:rsidP="00942022">
      <w:pPr>
        <w:widowControl w:val="0"/>
        <w:autoSpaceDE w:val="0"/>
        <w:autoSpaceDN w:val="0"/>
        <w:adjustRightInd w:val="0"/>
        <w:rPr>
          <w:rFonts w:ascii="Times New Roman" w:hAnsi="Times New Roman"/>
          <w:sz w:val="16"/>
          <w:szCs w:val="16"/>
        </w:rPr>
      </w:pPr>
    </w:p>
    <w:tbl>
      <w:tblPr>
        <w:tblW w:w="15495" w:type="dxa"/>
        <w:tblInd w:w="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tblPr>
      <w:tblGrid>
        <w:gridCol w:w="454"/>
        <w:gridCol w:w="1853"/>
        <w:gridCol w:w="1974"/>
        <w:gridCol w:w="2025"/>
        <w:gridCol w:w="993"/>
        <w:gridCol w:w="1366"/>
        <w:gridCol w:w="1366"/>
        <w:gridCol w:w="1366"/>
        <w:gridCol w:w="1366"/>
        <w:gridCol w:w="1366"/>
        <w:gridCol w:w="1366"/>
      </w:tblGrid>
      <w:tr w:rsidR="00660AD0" w:rsidRPr="007D2B05" w:rsidTr="00D95EB2">
        <w:tc>
          <w:tcPr>
            <w:tcW w:w="454"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p>
        </w:tc>
        <w:tc>
          <w:tcPr>
            <w:tcW w:w="1853"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w:t>
            </w:r>
          </w:p>
        </w:tc>
        <w:tc>
          <w:tcPr>
            <w:tcW w:w="1974"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B</w:t>
            </w:r>
          </w:p>
        </w:tc>
        <w:tc>
          <w:tcPr>
            <w:tcW w:w="2025"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C</w:t>
            </w:r>
          </w:p>
        </w:tc>
        <w:tc>
          <w:tcPr>
            <w:tcW w:w="993"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D</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E</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F</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G</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H</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I</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J</w:t>
            </w:r>
          </w:p>
        </w:tc>
      </w:tr>
      <w:tr w:rsidR="00660AD0" w:rsidRPr="007D2B05" w:rsidTr="00D95EB2">
        <w:tc>
          <w:tcPr>
            <w:tcW w:w="454"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Intézkedés sorszáma</w:t>
            </w:r>
          </w:p>
        </w:tc>
        <w:tc>
          <w:tcPr>
            <w:tcW w:w="1853"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Az intézkedés címe, megnevezése</w:t>
            </w:r>
          </w:p>
        </w:tc>
        <w:tc>
          <w:tcPr>
            <w:tcW w:w="1974"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 helyzetelemzés következtetéseiben feltárt esélyegyenlőségi probléma megnevezése</w:t>
            </w:r>
          </w:p>
        </w:tc>
        <w:tc>
          <w:tcPr>
            <w:tcW w:w="2025"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Az intézkedéssel elérni kívánt cél</w:t>
            </w:r>
          </w:p>
        </w:tc>
        <w:tc>
          <w:tcPr>
            <w:tcW w:w="993"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 célkitűzés összhangja egyéb stratégiai dokumentumokkal</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Az intézkedés tartalma</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Az intézkedés felelőse</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Az intézkedés megvalósításának határideje</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 xml:space="preserve">Az intézkedés eredményességét mérő </w:t>
            </w:r>
            <w:proofErr w:type="gramStart"/>
            <w:r w:rsidRPr="007D2B05">
              <w:rPr>
                <w:sz w:val="16"/>
                <w:szCs w:val="16"/>
              </w:rPr>
              <w:t>indikátor(</w:t>
            </w:r>
            <w:proofErr w:type="gramEnd"/>
            <w:r w:rsidRPr="007D2B05">
              <w:rPr>
                <w:sz w:val="16"/>
                <w:szCs w:val="16"/>
              </w:rPr>
              <w:t>ok)</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 xml:space="preserve">Az intézkedés megvalósításához szükséges erőforrások </w:t>
            </w:r>
            <w:r w:rsidRPr="007D2B05">
              <w:rPr>
                <w:sz w:val="16"/>
                <w:szCs w:val="16"/>
              </w:rPr>
              <w:br/>
              <w:t>(humán, pénzügyi, technikai)</w:t>
            </w:r>
          </w:p>
        </w:tc>
        <w:tc>
          <w:tcPr>
            <w:tcW w:w="1366" w:type="dxa"/>
            <w:shd w:val="solid" w:color="FFFFFF" w:fill="auto"/>
            <w:vAlign w:val="center"/>
          </w:tcPr>
          <w:p w:rsidR="00792C37" w:rsidRPr="007D2B05" w:rsidRDefault="00792C37" w:rsidP="00305093">
            <w:pPr>
              <w:widowControl w:val="0"/>
              <w:autoSpaceDE w:val="0"/>
              <w:autoSpaceDN w:val="0"/>
              <w:adjustRightInd w:val="0"/>
              <w:spacing w:before="40" w:after="20"/>
              <w:jc w:val="center"/>
              <w:rPr>
                <w:sz w:val="16"/>
                <w:szCs w:val="16"/>
              </w:rPr>
            </w:pPr>
            <w:r w:rsidRPr="007D2B05">
              <w:rPr>
                <w:sz w:val="16"/>
                <w:szCs w:val="16"/>
              </w:rPr>
              <w:t>Az intézkedés eredményeinek fenntarthatósága</w:t>
            </w:r>
          </w:p>
        </w:tc>
      </w:tr>
      <w:tr w:rsidR="00660AD0" w:rsidRPr="007D2B05" w:rsidTr="00D95EB2">
        <w:tc>
          <w:tcPr>
            <w:tcW w:w="15495" w:type="dxa"/>
            <w:gridSpan w:val="11"/>
          </w:tcPr>
          <w:p w:rsidR="00792C37" w:rsidRPr="00C2473A" w:rsidRDefault="00792C37" w:rsidP="00305093">
            <w:pPr>
              <w:widowControl w:val="0"/>
              <w:autoSpaceDE w:val="0"/>
              <w:autoSpaceDN w:val="0"/>
              <w:adjustRightInd w:val="0"/>
              <w:spacing w:before="40" w:after="20"/>
              <w:rPr>
                <w:b/>
                <w:sz w:val="18"/>
                <w:szCs w:val="18"/>
              </w:rPr>
            </w:pPr>
            <w:r w:rsidRPr="00C2473A">
              <w:rPr>
                <w:b/>
                <w:sz w:val="18"/>
                <w:szCs w:val="18"/>
              </w:rPr>
              <w:t xml:space="preserve">I. </w:t>
            </w:r>
            <w:proofErr w:type="gramStart"/>
            <w:r w:rsidRPr="00C2473A">
              <w:rPr>
                <w:b/>
                <w:sz w:val="18"/>
                <w:szCs w:val="18"/>
              </w:rPr>
              <w:t>A</w:t>
            </w:r>
            <w:proofErr w:type="gramEnd"/>
            <w:r w:rsidRPr="00C2473A">
              <w:rPr>
                <w:b/>
                <w:sz w:val="18"/>
                <w:szCs w:val="18"/>
              </w:rPr>
              <w:t xml:space="preserve"> mélyszegénységben élők és a romák esélyegyenlősége</w:t>
            </w:r>
          </w:p>
        </w:tc>
      </w:tr>
      <w:tr w:rsidR="00660AD0" w:rsidRPr="007D2B05" w:rsidTr="00D95EB2">
        <w:tc>
          <w:tcPr>
            <w:tcW w:w="454" w:type="dxa"/>
          </w:tcPr>
          <w:p w:rsidR="00792C37" w:rsidRPr="00D95EB2" w:rsidRDefault="00792C37" w:rsidP="00D95EB2">
            <w:pPr>
              <w:widowControl w:val="0"/>
              <w:autoSpaceDE w:val="0"/>
              <w:autoSpaceDN w:val="0"/>
              <w:adjustRightInd w:val="0"/>
              <w:spacing w:before="40" w:after="20"/>
              <w:rPr>
                <w:sz w:val="18"/>
                <w:szCs w:val="18"/>
              </w:rPr>
            </w:pPr>
            <w:r w:rsidRPr="00D95EB2">
              <w:rPr>
                <w:sz w:val="18"/>
                <w:szCs w:val="18"/>
              </w:rPr>
              <w:t>1</w:t>
            </w:r>
          </w:p>
        </w:tc>
        <w:tc>
          <w:tcPr>
            <w:tcW w:w="1853" w:type="dxa"/>
          </w:tcPr>
          <w:p w:rsidR="00792C37" w:rsidRPr="00D95EB2" w:rsidRDefault="000F1203" w:rsidP="00D95EB2">
            <w:pPr>
              <w:widowControl w:val="0"/>
              <w:autoSpaceDE w:val="0"/>
              <w:autoSpaceDN w:val="0"/>
              <w:adjustRightInd w:val="0"/>
              <w:spacing w:before="40" w:after="20"/>
              <w:rPr>
                <w:sz w:val="18"/>
                <w:szCs w:val="18"/>
              </w:rPr>
            </w:pPr>
            <w:r w:rsidRPr="00D95EB2">
              <w:rPr>
                <w:sz w:val="18"/>
                <w:szCs w:val="18"/>
              </w:rPr>
              <w:t>állásbörze</w:t>
            </w:r>
          </w:p>
        </w:tc>
        <w:tc>
          <w:tcPr>
            <w:tcW w:w="1974" w:type="dxa"/>
          </w:tcPr>
          <w:p w:rsidR="00792C37" w:rsidRPr="007D2B05" w:rsidRDefault="00F679BD" w:rsidP="00B464BF">
            <w:pPr>
              <w:widowControl w:val="0"/>
              <w:autoSpaceDE w:val="0"/>
              <w:autoSpaceDN w:val="0"/>
              <w:adjustRightInd w:val="0"/>
              <w:spacing w:before="40" w:after="20"/>
              <w:jc w:val="left"/>
              <w:rPr>
                <w:sz w:val="16"/>
                <w:szCs w:val="16"/>
              </w:rPr>
            </w:pPr>
            <w:r w:rsidRPr="007D2B05">
              <w:rPr>
                <w:sz w:val="16"/>
                <w:szCs w:val="16"/>
              </w:rPr>
              <w:t>munkanélküliség emelkedése</w:t>
            </w:r>
          </w:p>
        </w:tc>
        <w:tc>
          <w:tcPr>
            <w:tcW w:w="2025" w:type="dxa"/>
          </w:tcPr>
          <w:p w:rsidR="00792C37" w:rsidRPr="007D2B05" w:rsidRDefault="00F679BD" w:rsidP="00B464BF">
            <w:pPr>
              <w:widowControl w:val="0"/>
              <w:autoSpaceDE w:val="0"/>
              <w:autoSpaceDN w:val="0"/>
              <w:adjustRightInd w:val="0"/>
              <w:spacing w:before="40" w:after="20"/>
              <w:jc w:val="left"/>
              <w:rPr>
                <w:sz w:val="16"/>
                <w:szCs w:val="16"/>
              </w:rPr>
            </w:pPr>
            <w:r w:rsidRPr="007D2B05">
              <w:rPr>
                <w:sz w:val="16"/>
                <w:szCs w:val="16"/>
              </w:rPr>
              <w:t>munkanélküliség csökkenése</w:t>
            </w:r>
          </w:p>
        </w:tc>
        <w:tc>
          <w:tcPr>
            <w:tcW w:w="993" w:type="dxa"/>
          </w:tcPr>
          <w:p w:rsidR="00792C37" w:rsidRPr="007D2B05" w:rsidRDefault="00F679BD" w:rsidP="00B464BF">
            <w:pPr>
              <w:widowControl w:val="0"/>
              <w:autoSpaceDE w:val="0"/>
              <w:autoSpaceDN w:val="0"/>
              <w:adjustRightInd w:val="0"/>
              <w:spacing w:before="40" w:after="20"/>
              <w:jc w:val="left"/>
              <w:rPr>
                <w:sz w:val="16"/>
                <w:szCs w:val="16"/>
              </w:rPr>
            </w:pPr>
            <w:r w:rsidRPr="007D2B05">
              <w:rPr>
                <w:sz w:val="16"/>
                <w:szCs w:val="16"/>
              </w:rPr>
              <w:t>-</w:t>
            </w:r>
          </w:p>
        </w:tc>
        <w:tc>
          <w:tcPr>
            <w:tcW w:w="1366" w:type="dxa"/>
          </w:tcPr>
          <w:p w:rsidR="00792C37" w:rsidRPr="007D2B05" w:rsidRDefault="00F679BD" w:rsidP="00B464BF">
            <w:pPr>
              <w:widowControl w:val="0"/>
              <w:autoSpaceDE w:val="0"/>
              <w:autoSpaceDN w:val="0"/>
              <w:adjustRightInd w:val="0"/>
              <w:spacing w:before="40" w:after="20"/>
              <w:jc w:val="left"/>
              <w:rPr>
                <w:sz w:val="16"/>
                <w:szCs w:val="16"/>
              </w:rPr>
            </w:pPr>
            <w:r w:rsidRPr="007D2B05">
              <w:rPr>
                <w:sz w:val="16"/>
                <w:szCs w:val="16"/>
              </w:rPr>
              <w:t>rendezvény szervezése</w:t>
            </w:r>
          </w:p>
        </w:tc>
        <w:tc>
          <w:tcPr>
            <w:tcW w:w="1366" w:type="dxa"/>
          </w:tcPr>
          <w:p w:rsidR="00792C37" w:rsidRPr="007D2B05" w:rsidRDefault="00F679BD" w:rsidP="00B464BF">
            <w:pPr>
              <w:widowControl w:val="0"/>
              <w:autoSpaceDE w:val="0"/>
              <w:autoSpaceDN w:val="0"/>
              <w:adjustRightInd w:val="0"/>
              <w:spacing w:before="40" w:after="20"/>
              <w:jc w:val="left"/>
              <w:rPr>
                <w:sz w:val="16"/>
                <w:szCs w:val="16"/>
              </w:rPr>
            </w:pPr>
            <w:r w:rsidRPr="007D2B05">
              <w:rPr>
                <w:sz w:val="16"/>
                <w:szCs w:val="16"/>
              </w:rPr>
              <w:t>polgármester</w:t>
            </w:r>
          </w:p>
        </w:tc>
        <w:tc>
          <w:tcPr>
            <w:tcW w:w="1366" w:type="dxa"/>
          </w:tcPr>
          <w:p w:rsidR="00792C37" w:rsidRPr="007D2B05" w:rsidRDefault="00E01767" w:rsidP="00B464BF">
            <w:pPr>
              <w:widowControl w:val="0"/>
              <w:autoSpaceDE w:val="0"/>
              <w:autoSpaceDN w:val="0"/>
              <w:adjustRightInd w:val="0"/>
              <w:spacing w:before="40" w:after="20"/>
              <w:jc w:val="left"/>
              <w:rPr>
                <w:sz w:val="16"/>
                <w:szCs w:val="16"/>
              </w:rPr>
            </w:pPr>
            <w:r w:rsidRPr="007D2B05">
              <w:rPr>
                <w:sz w:val="16"/>
                <w:szCs w:val="16"/>
              </w:rPr>
              <w:t>október első fele</w:t>
            </w:r>
          </w:p>
        </w:tc>
        <w:tc>
          <w:tcPr>
            <w:tcW w:w="1366" w:type="dxa"/>
          </w:tcPr>
          <w:p w:rsidR="00792C37" w:rsidRPr="007D2B05" w:rsidRDefault="00E01767" w:rsidP="00B464BF">
            <w:pPr>
              <w:widowControl w:val="0"/>
              <w:autoSpaceDE w:val="0"/>
              <w:autoSpaceDN w:val="0"/>
              <w:adjustRightInd w:val="0"/>
              <w:spacing w:before="40" w:after="20"/>
              <w:jc w:val="left"/>
              <w:rPr>
                <w:sz w:val="16"/>
                <w:szCs w:val="16"/>
              </w:rPr>
            </w:pPr>
            <w:r w:rsidRPr="007D2B05">
              <w:rPr>
                <w:sz w:val="16"/>
                <w:szCs w:val="16"/>
              </w:rPr>
              <w:t xml:space="preserve">részt vevők száma, </w:t>
            </w:r>
          </w:p>
          <w:p w:rsidR="00E01767" w:rsidRPr="007D2B05" w:rsidRDefault="00E01767" w:rsidP="00B464BF">
            <w:pPr>
              <w:pStyle w:val="NormlCalibri11"/>
              <w:jc w:val="left"/>
              <w:rPr>
                <w:bCs w:val="0"/>
                <w:iCs w:val="0"/>
                <w:sz w:val="16"/>
                <w:szCs w:val="16"/>
              </w:rPr>
            </w:pPr>
            <w:r w:rsidRPr="007D2B05">
              <w:rPr>
                <w:bCs w:val="0"/>
                <w:iCs w:val="0"/>
                <w:sz w:val="16"/>
                <w:szCs w:val="16"/>
              </w:rPr>
              <w:t>munkanélküliség csökkenése</w:t>
            </w:r>
          </w:p>
        </w:tc>
        <w:tc>
          <w:tcPr>
            <w:tcW w:w="1366" w:type="dxa"/>
          </w:tcPr>
          <w:p w:rsidR="00E01767" w:rsidRPr="007D2B05" w:rsidRDefault="00E01767" w:rsidP="00B464BF">
            <w:pPr>
              <w:widowControl w:val="0"/>
              <w:autoSpaceDE w:val="0"/>
              <w:autoSpaceDN w:val="0"/>
              <w:adjustRightInd w:val="0"/>
              <w:spacing w:before="40" w:after="20"/>
              <w:jc w:val="left"/>
              <w:rPr>
                <w:sz w:val="16"/>
                <w:szCs w:val="16"/>
              </w:rPr>
            </w:pPr>
            <w:r w:rsidRPr="007D2B05">
              <w:rPr>
                <w:sz w:val="16"/>
                <w:szCs w:val="16"/>
              </w:rPr>
              <w:t>humán erőforrás,</w:t>
            </w:r>
          </w:p>
          <w:p w:rsidR="00792C37" w:rsidRPr="007D2B05" w:rsidRDefault="00E01767" w:rsidP="00B464BF">
            <w:pPr>
              <w:widowControl w:val="0"/>
              <w:autoSpaceDE w:val="0"/>
              <w:autoSpaceDN w:val="0"/>
              <w:adjustRightInd w:val="0"/>
              <w:spacing w:before="40" w:after="20"/>
              <w:jc w:val="left"/>
              <w:rPr>
                <w:sz w:val="16"/>
                <w:szCs w:val="16"/>
              </w:rPr>
            </w:pPr>
            <w:r w:rsidRPr="007D2B05">
              <w:rPr>
                <w:sz w:val="16"/>
                <w:szCs w:val="16"/>
              </w:rPr>
              <w:t>kommunikáció, helyszín</w:t>
            </w:r>
          </w:p>
        </w:tc>
        <w:tc>
          <w:tcPr>
            <w:tcW w:w="1366" w:type="dxa"/>
          </w:tcPr>
          <w:p w:rsidR="00792C37" w:rsidRPr="007D2B05" w:rsidRDefault="00E01767" w:rsidP="00B464BF">
            <w:pPr>
              <w:widowControl w:val="0"/>
              <w:autoSpaceDE w:val="0"/>
              <w:autoSpaceDN w:val="0"/>
              <w:adjustRightInd w:val="0"/>
              <w:spacing w:before="40" w:after="20"/>
              <w:jc w:val="left"/>
              <w:rPr>
                <w:sz w:val="16"/>
                <w:szCs w:val="16"/>
              </w:rPr>
            </w:pPr>
            <w:r w:rsidRPr="007D2B05">
              <w:rPr>
                <w:sz w:val="16"/>
                <w:szCs w:val="16"/>
              </w:rPr>
              <w:t>3 év</w:t>
            </w:r>
          </w:p>
        </w:tc>
      </w:tr>
      <w:tr w:rsidR="00660AD0" w:rsidRPr="007D2B05" w:rsidTr="00D95EB2">
        <w:tc>
          <w:tcPr>
            <w:tcW w:w="454" w:type="dxa"/>
          </w:tcPr>
          <w:p w:rsidR="00123FF6" w:rsidRPr="007D2B05" w:rsidRDefault="00123FF6" w:rsidP="00305093">
            <w:pPr>
              <w:widowControl w:val="0"/>
              <w:autoSpaceDE w:val="0"/>
              <w:autoSpaceDN w:val="0"/>
              <w:adjustRightInd w:val="0"/>
              <w:spacing w:before="40" w:after="20"/>
              <w:rPr>
                <w:sz w:val="18"/>
                <w:szCs w:val="18"/>
              </w:rPr>
            </w:pPr>
            <w:r w:rsidRPr="007D2B05">
              <w:rPr>
                <w:sz w:val="18"/>
                <w:szCs w:val="18"/>
              </w:rPr>
              <w:t>2</w:t>
            </w:r>
          </w:p>
        </w:tc>
        <w:tc>
          <w:tcPr>
            <w:tcW w:w="1853" w:type="dxa"/>
          </w:tcPr>
          <w:p w:rsidR="00123FF6" w:rsidRPr="00D95EB2" w:rsidRDefault="00123FF6" w:rsidP="000F1203">
            <w:pPr>
              <w:widowControl w:val="0"/>
              <w:autoSpaceDE w:val="0"/>
              <w:autoSpaceDN w:val="0"/>
              <w:adjustRightInd w:val="0"/>
              <w:spacing w:before="40" w:after="20"/>
              <w:jc w:val="left"/>
              <w:rPr>
                <w:sz w:val="18"/>
                <w:szCs w:val="18"/>
              </w:rPr>
            </w:pPr>
            <w:r w:rsidRPr="00D95EB2">
              <w:rPr>
                <w:sz w:val="18"/>
                <w:szCs w:val="18"/>
              </w:rPr>
              <w:t>állásbörze</w:t>
            </w:r>
            <w:r w:rsidR="000F1203" w:rsidRPr="00D95EB2">
              <w:rPr>
                <w:sz w:val="18"/>
                <w:szCs w:val="18"/>
              </w:rPr>
              <w:t>, pályázati tanácsadás</w:t>
            </w:r>
          </w:p>
        </w:tc>
        <w:tc>
          <w:tcPr>
            <w:tcW w:w="1974" w:type="dxa"/>
          </w:tcPr>
          <w:p w:rsidR="00123FF6" w:rsidRPr="007D2B05" w:rsidRDefault="00123FF6" w:rsidP="00123FF6">
            <w:pPr>
              <w:widowControl w:val="0"/>
              <w:autoSpaceDE w:val="0"/>
              <w:autoSpaceDN w:val="0"/>
              <w:adjustRightInd w:val="0"/>
              <w:spacing w:before="40" w:after="20"/>
              <w:jc w:val="left"/>
              <w:rPr>
                <w:sz w:val="16"/>
                <w:szCs w:val="16"/>
              </w:rPr>
            </w:pPr>
            <w:r w:rsidRPr="007D2B05">
              <w:rPr>
                <w:sz w:val="16"/>
                <w:szCs w:val="16"/>
              </w:rPr>
              <w:t>pályakezdő munkanélküliek számának emelkedése</w:t>
            </w:r>
          </w:p>
        </w:tc>
        <w:tc>
          <w:tcPr>
            <w:tcW w:w="2025" w:type="dxa"/>
          </w:tcPr>
          <w:p w:rsidR="00123FF6" w:rsidRPr="007D2B05" w:rsidRDefault="00614CC5" w:rsidP="00614CC5">
            <w:pPr>
              <w:widowControl w:val="0"/>
              <w:autoSpaceDE w:val="0"/>
              <w:autoSpaceDN w:val="0"/>
              <w:adjustRightInd w:val="0"/>
              <w:spacing w:before="40" w:after="20"/>
              <w:jc w:val="left"/>
              <w:rPr>
                <w:sz w:val="16"/>
                <w:szCs w:val="16"/>
              </w:rPr>
            </w:pPr>
            <w:r w:rsidRPr="007D2B05">
              <w:rPr>
                <w:sz w:val="16"/>
                <w:szCs w:val="16"/>
              </w:rPr>
              <w:t xml:space="preserve">növekedjen a </w:t>
            </w:r>
            <w:r w:rsidR="00123FF6" w:rsidRPr="007D2B05">
              <w:rPr>
                <w:sz w:val="16"/>
                <w:szCs w:val="16"/>
              </w:rPr>
              <w:t>pályakezdő</w:t>
            </w:r>
            <w:r w:rsidRPr="007D2B05">
              <w:rPr>
                <w:sz w:val="16"/>
                <w:szCs w:val="16"/>
              </w:rPr>
              <w:t>k foglalkoztatottsága</w:t>
            </w:r>
          </w:p>
        </w:tc>
        <w:tc>
          <w:tcPr>
            <w:tcW w:w="993" w:type="dxa"/>
          </w:tcPr>
          <w:p w:rsidR="00123FF6" w:rsidRPr="007D2B05" w:rsidRDefault="00123FF6" w:rsidP="00123FF6">
            <w:pPr>
              <w:widowControl w:val="0"/>
              <w:autoSpaceDE w:val="0"/>
              <w:autoSpaceDN w:val="0"/>
              <w:adjustRightInd w:val="0"/>
              <w:spacing w:before="40" w:after="20"/>
              <w:jc w:val="left"/>
              <w:rPr>
                <w:sz w:val="16"/>
                <w:szCs w:val="16"/>
              </w:rPr>
            </w:pPr>
            <w:r w:rsidRPr="007D2B05">
              <w:rPr>
                <w:sz w:val="16"/>
                <w:szCs w:val="16"/>
              </w:rPr>
              <w:t>-</w:t>
            </w:r>
          </w:p>
        </w:tc>
        <w:tc>
          <w:tcPr>
            <w:tcW w:w="1366" w:type="dxa"/>
          </w:tcPr>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rendezvény szervezése</w:t>
            </w:r>
          </w:p>
        </w:tc>
        <w:tc>
          <w:tcPr>
            <w:tcW w:w="1366" w:type="dxa"/>
          </w:tcPr>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polgármester</w:t>
            </w:r>
          </w:p>
        </w:tc>
        <w:tc>
          <w:tcPr>
            <w:tcW w:w="1366" w:type="dxa"/>
          </w:tcPr>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október első fele</w:t>
            </w:r>
          </w:p>
        </w:tc>
        <w:tc>
          <w:tcPr>
            <w:tcW w:w="1366" w:type="dxa"/>
          </w:tcPr>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 xml:space="preserve">részt vevők száma, </w:t>
            </w:r>
          </w:p>
          <w:p w:rsidR="00123FF6" w:rsidRPr="007D2B05" w:rsidRDefault="00614CC5" w:rsidP="00CE029B">
            <w:pPr>
              <w:pStyle w:val="NormlCalibri11"/>
              <w:jc w:val="left"/>
              <w:rPr>
                <w:bCs w:val="0"/>
                <w:iCs w:val="0"/>
                <w:sz w:val="16"/>
                <w:szCs w:val="16"/>
              </w:rPr>
            </w:pPr>
            <w:r w:rsidRPr="007D2B05">
              <w:rPr>
                <w:bCs w:val="0"/>
                <w:iCs w:val="0"/>
                <w:sz w:val="16"/>
                <w:szCs w:val="16"/>
              </w:rPr>
              <w:t xml:space="preserve">pályakezdő </w:t>
            </w:r>
            <w:r w:rsidR="00123FF6" w:rsidRPr="007D2B05">
              <w:rPr>
                <w:bCs w:val="0"/>
                <w:iCs w:val="0"/>
                <w:sz w:val="16"/>
                <w:szCs w:val="16"/>
              </w:rPr>
              <w:t>munkanélküliség csökkenése</w:t>
            </w:r>
          </w:p>
        </w:tc>
        <w:tc>
          <w:tcPr>
            <w:tcW w:w="1366" w:type="dxa"/>
          </w:tcPr>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humán erőforrás,</w:t>
            </w:r>
          </w:p>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kommunikáció, helyszín</w:t>
            </w:r>
          </w:p>
        </w:tc>
        <w:tc>
          <w:tcPr>
            <w:tcW w:w="1366" w:type="dxa"/>
          </w:tcPr>
          <w:p w:rsidR="00123FF6" w:rsidRPr="007D2B05" w:rsidRDefault="00123FF6" w:rsidP="00CE029B">
            <w:pPr>
              <w:widowControl w:val="0"/>
              <w:autoSpaceDE w:val="0"/>
              <w:autoSpaceDN w:val="0"/>
              <w:adjustRightInd w:val="0"/>
              <w:spacing w:before="40" w:after="20"/>
              <w:jc w:val="left"/>
              <w:rPr>
                <w:sz w:val="16"/>
                <w:szCs w:val="16"/>
              </w:rPr>
            </w:pPr>
            <w:r w:rsidRPr="007D2B05">
              <w:rPr>
                <w:sz w:val="16"/>
                <w:szCs w:val="16"/>
              </w:rPr>
              <w:t>5 év</w:t>
            </w:r>
          </w:p>
        </w:tc>
      </w:tr>
      <w:tr w:rsidR="00660AD0" w:rsidRPr="00D82F8F" w:rsidTr="00D95EB2">
        <w:tc>
          <w:tcPr>
            <w:tcW w:w="454" w:type="dxa"/>
          </w:tcPr>
          <w:p w:rsidR="00BC33AE" w:rsidRPr="00D82F8F" w:rsidRDefault="00BC33AE" w:rsidP="00305093">
            <w:pPr>
              <w:widowControl w:val="0"/>
              <w:autoSpaceDE w:val="0"/>
              <w:autoSpaceDN w:val="0"/>
              <w:adjustRightInd w:val="0"/>
              <w:spacing w:before="40" w:after="20"/>
              <w:rPr>
                <w:sz w:val="18"/>
                <w:szCs w:val="18"/>
              </w:rPr>
            </w:pPr>
            <w:r w:rsidRPr="00D82F8F">
              <w:rPr>
                <w:sz w:val="18"/>
                <w:szCs w:val="18"/>
              </w:rPr>
              <w:t>3</w:t>
            </w:r>
          </w:p>
        </w:tc>
        <w:tc>
          <w:tcPr>
            <w:tcW w:w="1853" w:type="dxa"/>
          </w:tcPr>
          <w:p w:rsidR="00113AEA" w:rsidRPr="00D95EB2" w:rsidRDefault="000D37BD" w:rsidP="00614CC5">
            <w:pPr>
              <w:widowControl w:val="0"/>
              <w:autoSpaceDE w:val="0"/>
              <w:autoSpaceDN w:val="0"/>
              <w:adjustRightInd w:val="0"/>
              <w:spacing w:before="40" w:after="20"/>
              <w:jc w:val="left"/>
              <w:rPr>
                <w:sz w:val="18"/>
                <w:szCs w:val="18"/>
              </w:rPr>
            </w:pPr>
            <w:r w:rsidRPr="00D95EB2">
              <w:rPr>
                <w:sz w:val="18"/>
                <w:szCs w:val="18"/>
              </w:rPr>
              <w:t>t</w:t>
            </w:r>
            <w:r w:rsidR="00BC33AE" w:rsidRPr="00D95EB2">
              <w:rPr>
                <w:sz w:val="18"/>
                <w:szCs w:val="18"/>
              </w:rPr>
              <w:t>ájékoztatók szervezése</w:t>
            </w:r>
          </w:p>
          <w:p w:rsidR="00BC33AE" w:rsidRPr="00D95EB2" w:rsidRDefault="00BC33AE" w:rsidP="00113AEA">
            <w:pPr>
              <w:jc w:val="center"/>
              <w:rPr>
                <w:sz w:val="18"/>
                <w:szCs w:val="18"/>
              </w:rPr>
            </w:pPr>
          </w:p>
        </w:tc>
        <w:tc>
          <w:tcPr>
            <w:tcW w:w="1974" w:type="dxa"/>
          </w:tcPr>
          <w:p w:rsidR="00BC33AE" w:rsidRPr="00D82F8F" w:rsidRDefault="00BC33AE" w:rsidP="00614CC5">
            <w:pPr>
              <w:widowControl w:val="0"/>
              <w:autoSpaceDE w:val="0"/>
              <w:autoSpaceDN w:val="0"/>
              <w:adjustRightInd w:val="0"/>
              <w:spacing w:before="40" w:after="20"/>
              <w:jc w:val="left"/>
              <w:rPr>
                <w:sz w:val="16"/>
                <w:szCs w:val="16"/>
              </w:rPr>
            </w:pPr>
            <w:r w:rsidRPr="00D82F8F">
              <w:rPr>
                <w:sz w:val="16"/>
                <w:szCs w:val="16"/>
              </w:rPr>
              <w:t>kevesen jutnak ellátáshoz</w:t>
            </w:r>
          </w:p>
        </w:tc>
        <w:tc>
          <w:tcPr>
            <w:tcW w:w="2025" w:type="dxa"/>
          </w:tcPr>
          <w:p w:rsidR="00BC33AE" w:rsidRPr="00D82F8F" w:rsidRDefault="00BC33AE" w:rsidP="00614CC5">
            <w:pPr>
              <w:widowControl w:val="0"/>
              <w:autoSpaceDE w:val="0"/>
              <w:autoSpaceDN w:val="0"/>
              <w:adjustRightInd w:val="0"/>
              <w:spacing w:before="40" w:after="20"/>
              <w:jc w:val="left"/>
              <w:rPr>
                <w:sz w:val="16"/>
                <w:szCs w:val="16"/>
              </w:rPr>
            </w:pPr>
            <w:r w:rsidRPr="00D82F8F">
              <w:rPr>
                <w:sz w:val="16"/>
                <w:szCs w:val="16"/>
              </w:rPr>
              <w:t>ne legyen ellátásra jogosult ellátás nélkül</w:t>
            </w:r>
          </w:p>
        </w:tc>
        <w:tc>
          <w:tcPr>
            <w:tcW w:w="993" w:type="dxa"/>
          </w:tcPr>
          <w:p w:rsidR="00BC33AE" w:rsidRPr="00D82F8F" w:rsidRDefault="00BC33AE" w:rsidP="00305093">
            <w:pPr>
              <w:widowControl w:val="0"/>
              <w:autoSpaceDE w:val="0"/>
              <w:autoSpaceDN w:val="0"/>
              <w:adjustRightInd w:val="0"/>
              <w:spacing w:before="40" w:after="20"/>
              <w:rPr>
                <w:sz w:val="18"/>
                <w:szCs w:val="18"/>
              </w:rPr>
            </w:pPr>
            <w:r w:rsidRPr="00D82F8F">
              <w:rPr>
                <w:sz w:val="18"/>
                <w:szCs w:val="18"/>
              </w:rPr>
              <w:t>-</w:t>
            </w:r>
          </w:p>
        </w:tc>
        <w:tc>
          <w:tcPr>
            <w:tcW w:w="1366" w:type="dxa"/>
          </w:tcPr>
          <w:p w:rsidR="00BC33AE" w:rsidRPr="00D82F8F" w:rsidRDefault="00BC33AE" w:rsidP="00305093">
            <w:pPr>
              <w:widowControl w:val="0"/>
              <w:autoSpaceDE w:val="0"/>
              <w:autoSpaceDN w:val="0"/>
              <w:adjustRightInd w:val="0"/>
              <w:spacing w:before="40" w:after="20"/>
              <w:rPr>
                <w:sz w:val="18"/>
                <w:szCs w:val="18"/>
              </w:rPr>
            </w:pPr>
            <w:r w:rsidRPr="00D82F8F">
              <w:rPr>
                <w:sz w:val="16"/>
                <w:szCs w:val="16"/>
              </w:rPr>
              <w:t>Tájékoztatók szervezése</w:t>
            </w:r>
          </w:p>
        </w:tc>
        <w:tc>
          <w:tcPr>
            <w:tcW w:w="1366" w:type="dxa"/>
          </w:tcPr>
          <w:p w:rsidR="00203DF3" w:rsidRPr="00D82F8F" w:rsidRDefault="00BC33AE" w:rsidP="00CE029B">
            <w:pPr>
              <w:widowControl w:val="0"/>
              <w:autoSpaceDE w:val="0"/>
              <w:autoSpaceDN w:val="0"/>
              <w:adjustRightInd w:val="0"/>
              <w:spacing w:before="40" w:after="20"/>
              <w:jc w:val="left"/>
              <w:rPr>
                <w:sz w:val="16"/>
                <w:szCs w:val="16"/>
              </w:rPr>
            </w:pPr>
            <w:r w:rsidRPr="00D82F8F">
              <w:rPr>
                <w:sz w:val="16"/>
                <w:szCs w:val="16"/>
              </w:rPr>
              <w:t>polgármester</w:t>
            </w:r>
          </w:p>
          <w:p w:rsidR="00BC33AE" w:rsidRPr="00D82F8F" w:rsidRDefault="00203DF3" w:rsidP="00203DF3">
            <w:pPr>
              <w:tabs>
                <w:tab w:val="left" w:pos="1155"/>
              </w:tabs>
              <w:rPr>
                <w:sz w:val="16"/>
                <w:szCs w:val="16"/>
              </w:rPr>
            </w:pPr>
            <w:r w:rsidRPr="00D82F8F">
              <w:rPr>
                <w:sz w:val="16"/>
                <w:szCs w:val="16"/>
              </w:rPr>
              <w:tab/>
            </w:r>
          </w:p>
        </w:tc>
        <w:tc>
          <w:tcPr>
            <w:tcW w:w="1366" w:type="dxa"/>
          </w:tcPr>
          <w:p w:rsidR="00BC33AE" w:rsidRPr="00D82F8F" w:rsidRDefault="00BC33AE" w:rsidP="00CE029B">
            <w:pPr>
              <w:widowControl w:val="0"/>
              <w:autoSpaceDE w:val="0"/>
              <w:autoSpaceDN w:val="0"/>
              <w:adjustRightInd w:val="0"/>
              <w:spacing w:before="40" w:after="20"/>
              <w:jc w:val="left"/>
              <w:rPr>
                <w:sz w:val="16"/>
                <w:szCs w:val="16"/>
              </w:rPr>
            </w:pPr>
            <w:r w:rsidRPr="00D82F8F">
              <w:rPr>
                <w:sz w:val="16"/>
                <w:szCs w:val="16"/>
              </w:rPr>
              <w:t>szeptember első fele</w:t>
            </w:r>
          </w:p>
        </w:tc>
        <w:tc>
          <w:tcPr>
            <w:tcW w:w="1366" w:type="dxa"/>
          </w:tcPr>
          <w:p w:rsidR="00BC33AE" w:rsidRPr="00D82F8F" w:rsidRDefault="00BC33AE" w:rsidP="00CE029B">
            <w:pPr>
              <w:widowControl w:val="0"/>
              <w:autoSpaceDE w:val="0"/>
              <w:autoSpaceDN w:val="0"/>
              <w:adjustRightInd w:val="0"/>
              <w:spacing w:before="40" w:after="20"/>
              <w:jc w:val="left"/>
              <w:rPr>
                <w:sz w:val="16"/>
                <w:szCs w:val="16"/>
              </w:rPr>
            </w:pPr>
            <w:r w:rsidRPr="00D82F8F">
              <w:rPr>
                <w:sz w:val="16"/>
                <w:szCs w:val="16"/>
              </w:rPr>
              <w:t xml:space="preserve">részt vevők száma, </w:t>
            </w:r>
          </w:p>
          <w:p w:rsidR="00BC33AE" w:rsidRPr="00D82F8F" w:rsidRDefault="00BC33AE" w:rsidP="00CE029B">
            <w:pPr>
              <w:pStyle w:val="NormlCalibri11"/>
              <w:jc w:val="left"/>
              <w:rPr>
                <w:bCs w:val="0"/>
                <w:iCs w:val="0"/>
                <w:sz w:val="16"/>
                <w:szCs w:val="16"/>
              </w:rPr>
            </w:pPr>
            <w:r w:rsidRPr="00D82F8F">
              <w:rPr>
                <w:bCs w:val="0"/>
                <w:iCs w:val="0"/>
                <w:sz w:val="16"/>
                <w:szCs w:val="16"/>
              </w:rPr>
              <w:t>az eddigi rászorulók közül az ellátottak számának emelkedése</w:t>
            </w:r>
          </w:p>
        </w:tc>
        <w:tc>
          <w:tcPr>
            <w:tcW w:w="1366" w:type="dxa"/>
          </w:tcPr>
          <w:p w:rsidR="00BC33AE" w:rsidRPr="00D82F8F" w:rsidRDefault="00BC33AE" w:rsidP="00CE029B">
            <w:pPr>
              <w:widowControl w:val="0"/>
              <w:autoSpaceDE w:val="0"/>
              <w:autoSpaceDN w:val="0"/>
              <w:adjustRightInd w:val="0"/>
              <w:spacing w:before="40" w:after="20"/>
              <w:jc w:val="left"/>
              <w:rPr>
                <w:sz w:val="16"/>
                <w:szCs w:val="16"/>
              </w:rPr>
            </w:pPr>
            <w:r w:rsidRPr="00D82F8F">
              <w:rPr>
                <w:sz w:val="16"/>
                <w:szCs w:val="16"/>
              </w:rPr>
              <w:t>humán erőforrás,</w:t>
            </w:r>
          </w:p>
          <w:p w:rsidR="00BC33AE" w:rsidRPr="00D82F8F" w:rsidRDefault="00BC33AE" w:rsidP="00CE029B">
            <w:pPr>
              <w:widowControl w:val="0"/>
              <w:autoSpaceDE w:val="0"/>
              <w:autoSpaceDN w:val="0"/>
              <w:adjustRightInd w:val="0"/>
              <w:spacing w:before="40" w:after="20"/>
              <w:jc w:val="left"/>
              <w:rPr>
                <w:sz w:val="16"/>
                <w:szCs w:val="16"/>
              </w:rPr>
            </w:pPr>
            <w:r w:rsidRPr="00D82F8F">
              <w:rPr>
                <w:sz w:val="16"/>
                <w:szCs w:val="16"/>
              </w:rPr>
              <w:t>kommunikáció, helyszín</w:t>
            </w:r>
          </w:p>
        </w:tc>
        <w:tc>
          <w:tcPr>
            <w:tcW w:w="1366" w:type="dxa"/>
          </w:tcPr>
          <w:p w:rsidR="00BC33AE" w:rsidRPr="00D82F8F" w:rsidRDefault="00BC33AE" w:rsidP="00BC33AE">
            <w:pPr>
              <w:widowControl w:val="0"/>
              <w:autoSpaceDE w:val="0"/>
              <w:autoSpaceDN w:val="0"/>
              <w:adjustRightInd w:val="0"/>
              <w:spacing w:before="40" w:after="20"/>
              <w:jc w:val="left"/>
              <w:rPr>
                <w:sz w:val="16"/>
                <w:szCs w:val="16"/>
              </w:rPr>
            </w:pPr>
            <w:r w:rsidRPr="00D82F8F">
              <w:rPr>
                <w:sz w:val="16"/>
                <w:szCs w:val="16"/>
              </w:rPr>
              <w:t>3 év</w:t>
            </w:r>
          </w:p>
        </w:tc>
      </w:tr>
      <w:tr w:rsidR="00455611" w:rsidRPr="00D82F8F" w:rsidTr="00D95EB2">
        <w:tc>
          <w:tcPr>
            <w:tcW w:w="454" w:type="dxa"/>
          </w:tcPr>
          <w:p w:rsidR="00455611" w:rsidRPr="00D82F8F" w:rsidRDefault="00455611" w:rsidP="00305093">
            <w:pPr>
              <w:widowControl w:val="0"/>
              <w:autoSpaceDE w:val="0"/>
              <w:autoSpaceDN w:val="0"/>
              <w:adjustRightInd w:val="0"/>
              <w:spacing w:before="40" w:after="20"/>
              <w:rPr>
                <w:sz w:val="18"/>
                <w:szCs w:val="18"/>
              </w:rPr>
            </w:pPr>
            <w:r w:rsidRPr="00D82F8F">
              <w:rPr>
                <w:sz w:val="18"/>
                <w:szCs w:val="18"/>
              </w:rPr>
              <w:t>4</w:t>
            </w:r>
          </w:p>
        </w:tc>
        <w:tc>
          <w:tcPr>
            <w:tcW w:w="1853" w:type="dxa"/>
          </w:tcPr>
          <w:p w:rsidR="00455611" w:rsidRPr="00D82F8F" w:rsidRDefault="00455611" w:rsidP="00455611">
            <w:pPr>
              <w:widowControl w:val="0"/>
              <w:autoSpaceDE w:val="0"/>
              <w:autoSpaceDN w:val="0"/>
              <w:adjustRightInd w:val="0"/>
              <w:spacing w:before="40" w:after="20"/>
              <w:rPr>
                <w:sz w:val="18"/>
                <w:szCs w:val="18"/>
              </w:rPr>
            </w:pPr>
            <w:r w:rsidRPr="00D82F8F">
              <w:rPr>
                <w:sz w:val="18"/>
                <w:szCs w:val="18"/>
              </w:rPr>
              <w:t>szakellátás iránti igény felmérés</w:t>
            </w:r>
          </w:p>
        </w:tc>
        <w:tc>
          <w:tcPr>
            <w:tcW w:w="1974" w:type="dxa"/>
          </w:tcPr>
          <w:p w:rsidR="00455611" w:rsidRPr="00D82F8F" w:rsidRDefault="00455611" w:rsidP="00455611">
            <w:pPr>
              <w:widowControl w:val="0"/>
              <w:autoSpaceDE w:val="0"/>
              <w:autoSpaceDN w:val="0"/>
              <w:adjustRightInd w:val="0"/>
              <w:spacing w:before="40" w:after="20"/>
              <w:rPr>
                <w:sz w:val="18"/>
                <w:szCs w:val="18"/>
              </w:rPr>
            </w:pPr>
            <w:r w:rsidRPr="00D82F8F">
              <w:rPr>
                <w:sz w:val="18"/>
                <w:szCs w:val="18"/>
              </w:rPr>
              <w:t>Nincs pontos adat a mélyszegénységben élők szakorvosi ellátáshoz való hozzáférésére, igényére vonatkozóan</w:t>
            </w:r>
          </w:p>
          <w:p w:rsidR="00455611" w:rsidRPr="00D82F8F" w:rsidRDefault="00455611" w:rsidP="00455611">
            <w:pPr>
              <w:widowControl w:val="0"/>
              <w:autoSpaceDE w:val="0"/>
              <w:autoSpaceDN w:val="0"/>
              <w:adjustRightInd w:val="0"/>
              <w:spacing w:before="40" w:after="20"/>
              <w:rPr>
                <w:sz w:val="18"/>
                <w:szCs w:val="18"/>
              </w:rPr>
            </w:pPr>
          </w:p>
        </w:tc>
        <w:tc>
          <w:tcPr>
            <w:tcW w:w="2025" w:type="dxa"/>
          </w:tcPr>
          <w:p w:rsidR="00455611" w:rsidRPr="00D82F8F" w:rsidRDefault="00455611" w:rsidP="00455611">
            <w:pPr>
              <w:widowControl w:val="0"/>
              <w:autoSpaceDE w:val="0"/>
              <w:autoSpaceDN w:val="0"/>
              <w:adjustRightInd w:val="0"/>
              <w:spacing w:before="40" w:after="20"/>
              <w:rPr>
                <w:sz w:val="18"/>
                <w:szCs w:val="18"/>
              </w:rPr>
            </w:pPr>
            <w:r w:rsidRPr="00D82F8F">
              <w:rPr>
                <w:sz w:val="18"/>
                <w:szCs w:val="18"/>
              </w:rPr>
              <w:t xml:space="preserve">pontos adat legyen a szakellátások iránti igényekre vonatkozóan, felmérni hányan </w:t>
            </w:r>
            <w:proofErr w:type="gramStart"/>
            <w:r w:rsidRPr="00D82F8F">
              <w:rPr>
                <w:sz w:val="18"/>
                <w:szCs w:val="18"/>
              </w:rPr>
              <w:t>vannak</w:t>
            </w:r>
            <w:proofErr w:type="gramEnd"/>
            <w:r w:rsidRPr="00D82F8F">
              <w:rPr>
                <w:sz w:val="18"/>
                <w:szCs w:val="18"/>
              </w:rPr>
              <w:t xml:space="preserve"> akiknek segítene, ha a településen elérhető lenne bizonyos szakellátás</w:t>
            </w:r>
          </w:p>
        </w:tc>
        <w:tc>
          <w:tcPr>
            <w:tcW w:w="993" w:type="dxa"/>
          </w:tcPr>
          <w:p w:rsidR="00455611" w:rsidRPr="00D82F8F" w:rsidRDefault="00162895" w:rsidP="00305093">
            <w:pPr>
              <w:widowControl w:val="0"/>
              <w:autoSpaceDE w:val="0"/>
              <w:autoSpaceDN w:val="0"/>
              <w:adjustRightInd w:val="0"/>
              <w:spacing w:before="40" w:after="20"/>
              <w:rPr>
                <w:sz w:val="18"/>
                <w:szCs w:val="18"/>
              </w:rPr>
            </w:pPr>
            <w:r w:rsidRPr="00D82F8F">
              <w:rPr>
                <w:sz w:val="18"/>
                <w:szCs w:val="18"/>
              </w:rPr>
              <w:t>-</w:t>
            </w:r>
          </w:p>
        </w:tc>
        <w:tc>
          <w:tcPr>
            <w:tcW w:w="1366" w:type="dxa"/>
          </w:tcPr>
          <w:p w:rsidR="00455611" w:rsidRPr="00D82F8F" w:rsidRDefault="00162895" w:rsidP="00305093">
            <w:pPr>
              <w:widowControl w:val="0"/>
              <w:autoSpaceDE w:val="0"/>
              <w:autoSpaceDN w:val="0"/>
              <w:adjustRightInd w:val="0"/>
              <w:spacing w:before="40" w:after="20"/>
              <w:rPr>
                <w:sz w:val="18"/>
                <w:szCs w:val="18"/>
              </w:rPr>
            </w:pPr>
            <w:r w:rsidRPr="00D82F8F">
              <w:rPr>
                <w:sz w:val="18"/>
                <w:szCs w:val="18"/>
              </w:rPr>
              <w:t>kérdőíves igény felmérés</w:t>
            </w:r>
          </w:p>
        </w:tc>
        <w:tc>
          <w:tcPr>
            <w:tcW w:w="1366" w:type="dxa"/>
          </w:tcPr>
          <w:p w:rsidR="00455611" w:rsidRPr="00D82F8F" w:rsidRDefault="00162895" w:rsidP="00455611">
            <w:pPr>
              <w:widowControl w:val="0"/>
              <w:autoSpaceDE w:val="0"/>
              <w:autoSpaceDN w:val="0"/>
              <w:adjustRightInd w:val="0"/>
              <w:spacing w:before="40" w:after="20"/>
              <w:rPr>
                <w:sz w:val="18"/>
                <w:szCs w:val="18"/>
              </w:rPr>
            </w:pPr>
            <w:r w:rsidRPr="00D82F8F">
              <w:rPr>
                <w:sz w:val="18"/>
                <w:szCs w:val="18"/>
              </w:rPr>
              <w:t>védőnő</w:t>
            </w:r>
          </w:p>
        </w:tc>
        <w:tc>
          <w:tcPr>
            <w:tcW w:w="1366" w:type="dxa"/>
          </w:tcPr>
          <w:p w:rsidR="00455611" w:rsidRPr="00D82F8F" w:rsidRDefault="00162895" w:rsidP="00455611">
            <w:pPr>
              <w:widowControl w:val="0"/>
              <w:autoSpaceDE w:val="0"/>
              <w:autoSpaceDN w:val="0"/>
              <w:adjustRightInd w:val="0"/>
              <w:spacing w:before="40" w:after="20"/>
              <w:rPr>
                <w:sz w:val="18"/>
                <w:szCs w:val="18"/>
              </w:rPr>
            </w:pPr>
            <w:r w:rsidRPr="00D82F8F">
              <w:rPr>
                <w:sz w:val="18"/>
                <w:szCs w:val="18"/>
              </w:rPr>
              <w:t>2013. év vége</w:t>
            </w:r>
          </w:p>
        </w:tc>
        <w:tc>
          <w:tcPr>
            <w:tcW w:w="1366" w:type="dxa"/>
          </w:tcPr>
          <w:p w:rsidR="00455611" w:rsidRPr="00D82F8F" w:rsidRDefault="00162895" w:rsidP="00455611">
            <w:pPr>
              <w:widowControl w:val="0"/>
              <w:autoSpaceDE w:val="0"/>
              <w:autoSpaceDN w:val="0"/>
              <w:adjustRightInd w:val="0"/>
              <w:spacing w:before="40" w:after="20"/>
              <w:rPr>
                <w:sz w:val="18"/>
                <w:szCs w:val="18"/>
              </w:rPr>
            </w:pPr>
            <w:r w:rsidRPr="00D82F8F">
              <w:rPr>
                <w:sz w:val="18"/>
                <w:szCs w:val="18"/>
              </w:rPr>
              <w:t>kérdőívek száma</w:t>
            </w:r>
          </w:p>
        </w:tc>
        <w:tc>
          <w:tcPr>
            <w:tcW w:w="1366" w:type="dxa"/>
          </w:tcPr>
          <w:p w:rsidR="00162895" w:rsidRPr="00D82F8F" w:rsidRDefault="00162895" w:rsidP="00162895">
            <w:pPr>
              <w:widowControl w:val="0"/>
              <w:autoSpaceDE w:val="0"/>
              <w:autoSpaceDN w:val="0"/>
              <w:adjustRightInd w:val="0"/>
              <w:spacing w:before="40" w:after="20"/>
              <w:jc w:val="left"/>
              <w:rPr>
                <w:sz w:val="16"/>
                <w:szCs w:val="16"/>
              </w:rPr>
            </w:pPr>
            <w:r w:rsidRPr="00D82F8F">
              <w:rPr>
                <w:sz w:val="16"/>
                <w:szCs w:val="16"/>
              </w:rPr>
              <w:t>humán erőforrás,</w:t>
            </w:r>
          </w:p>
          <w:p w:rsidR="00455611" w:rsidRPr="00D82F8F" w:rsidRDefault="00162895" w:rsidP="00162895">
            <w:pPr>
              <w:widowControl w:val="0"/>
              <w:autoSpaceDE w:val="0"/>
              <w:autoSpaceDN w:val="0"/>
              <w:adjustRightInd w:val="0"/>
              <w:spacing w:before="40" w:after="20"/>
              <w:rPr>
                <w:sz w:val="18"/>
                <w:szCs w:val="18"/>
              </w:rPr>
            </w:pPr>
            <w:r w:rsidRPr="00D82F8F">
              <w:rPr>
                <w:sz w:val="16"/>
                <w:szCs w:val="16"/>
              </w:rPr>
              <w:t>kommunikáció,</w:t>
            </w:r>
          </w:p>
        </w:tc>
        <w:tc>
          <w:tcPr>
            <w:tcW w:w="1366" w:type="dxa"/>
          </w:tcPr>
          <w:p w:rsidR="00455611" w:rsidRPr="00D82F8F" w:rsidRDefault="00162895" w:rsidP="00455611">
            <w:pPr>
              <w:widowControl w:val="0"/>
              <w:autoSpaceDE w:val="0"/>
              <w:autoSpaceDN w:val="0"/>
              <w:adjustRightInd w:val="0"/>
              <w:spacing w:before="40" w:after="20"/>
              <w:rPr>
                <w:sz w:val="18"/>
                <w:szCs w:val="18"/>
              </w:rPr>
            </w:pPr>
            <w:r w:rsidRPr="00D82F8F">
              <w:rPr>
                <w:sz w:val="18"/>
                <w:szCs w:val="18"/>
              </w:rPr>
              <w:t xml:space="preserve"> fél év</w:t>
            </w:r>
          </w:p>
        </w:tc>
      </w:tr>
      <w:tr w:rsidR="00660AD0" w:rsidRPr="00D82F8F" w:rsidTr="00D95EB2">
        <w:tc>
          <w:tcPr>
            <w:tcW w:w="15495" w:type="dxa"/>
            <w:gridSpan w:val="11"/>
          </w:tcPr>
          <w:p w:rsidR="00BC33AE" w:rsidRPr="00C2473A" w:rsidRDefault="00BC33AE" w:rsidP="00305093">
            <w:pPr>
              <w:widowControl w:val="0"/>
              <w:autoSpaceDE w:val="0"/>
              <w:autoSpaceDN w:val="0"/>
              <w:adjustRightInd w:val="0"/>
              <w:spacing w:before="40" w:after="20"/>
              <w:rPr>
                <w:b/>
                <w:sz w:val="18"/>
                <w:szCs w:val="18"/>
              </w:rPr>
            </w:pPr>
            <w:r w:rsidRPr="00C2473A">
              <w:rPr>
                <w:b/>
                <w:sz w:val="18"/>
                <w:szCs w:val="18"/>
              </w:rPr>
              <w:t xml:space="preserve">II. </w:t>
            </w:r>
            <w:proofErr w:type="gramStart"/>
            <w:r w:rsidRPr="00C2473A">
              <w:rPr>
                <w:b/>
                <w:sz w:val="18"/>
                <w:szCs w:val="18"/>
              </w:rPr>
              <w:t>A</w:t>
            </w:r>
            <w:proofErr w:type="gramEnd"/>
            <w:r w:rsidRPr="00C2473A">
              <w:rPr>
                <w:b/>
                <w:sz w:val="18"/>
                <w:szCs w:val="18"/>
              </w:rPr>
              <w:t xml:space="preserve"> gyermekek esélyegyenlősége</w:t>
            </w:r>
          </w:p>
        </w:tc>
      </w:tr>
      <w:tr w:rsidR="00660AD0" w:rsidRPr="00D82F8F" w:rsidTr="00D95EB2">
        <w:tc>
          <w:tcPr>
            <w:tcW w:w="454" w:type="dxa"/>
          </w:tcPr>
          <w:p w:rsidR="00203DF3" w:rsidRPr="00D82F8F" w:rsidRDefault="00203DF3" w:rsidP="00305093">
            <w:pPr>
              <w:widowControl w:val="0"/>
              <w:autoSpaceDE w:val="0"/>
              <w:autoSpaceDN w:val="0"/>
              <w:adjustRightInd w:val="0"/>
              <w:spacing w:before="40" w:after="20"/>
              <w:rPr>
                <w:sz w:val="18"/>
                <w:szCs w:val="18"/>
              </w:rPr>
            </w:pPr>
            <w:r w:rsidRPr="00D82F8F">
              <w:rPr>
                <w:sz w:val="18"/>
                <w:szCs w:val="18"/>
              </w:rPr>
              <w:t>1</w:t>
            </w:r>
          </w:p>
        </w:tc>
        <w:tc>
          <w:tcPr>
            <w:tcW w:w="1853" w:type="dxa"/>
          </w:tcPr>
          <w:p w:rsidR="00203DF3" w:rsidRPr="00D82F8F" w:rsidRDefault="00203DF3" w:rsidP="00305093">
            <w:pPr>
              <w:widowControl w:val="0"/>
              <w:autoSpaceDE w:val="0"/>
              <w:autoSpaceDN w:val="0"/>
              <w:adjustRightInd w:val="0"/>
              <w:spacing w:before="40" w:after="20"/>
              <w:rPr>
                <w:sz w:val="18"/>
                <w:szCs w:val="18"/>
              </w:rPr>
            </w:pPr>
            <w:r w:rsidRPr="00D82F8F">
              <w:rPr>
                <w:sz w:val="18"/>
                <w:szCs w:val="18"/>
              </w:rPr>
              <w:t>továbbtanulási-, pályaválasztási tanácsadás</w:t>
            </w:r>
          </w:p>
        </w:tc>
        <w:tc>
          <w:tcPr>
            <w:tcW w:w="1974" w:type="dxa"/>
          </w:tcPr>
          <w:p w:rsidR="00203DF3" w:rsidRPr="00D82F8F" w:rsidRDefault="00203DF3" w:rsidP="00305093">
            <w:pPr>
              <w:widowControl w:val="0"/>
              <w:autoSpaceDE w:val="0"/>
              <w:autoSpaceDN w:val="0"/>
              <w:adjustRightInd w:val="0"/>
              <w:spacing w:before="40" w:after="20"/>
              <w:rPr>
                <w:sz w:val="18"/>
                <w:szCs w:val="18"/>
              </w:rPr>
            </w:pPr>
            <w:r w:rsidRPr="00D82F8F">
              <w:rPr>
                <w:sz w:val="18"/>
                <w:szCs w:val="18"/>
              </w:rPr>
              <w:t>továbbtanulási-, pályaválasztási tanácsadáshoz történő hozzáférés nehéz</w:t>
            </w:r>
          </w:p>
        </w:tc>
        <w:tc>
          <w:tcPr>
            <w:tcW w:w="2025" w:type="dxa"/>
          </w:tcPr>
          <w:p w:rsidR="00203DF3" w:rsidRPr="00D82F8F" w:rsidRDefault="00203DF3" w:rsidP="000D37BD">
            <w:pPr>
              <w:widowControl w:val="0"/>
              <w:autoSpaceDE w:val="0"/>
              <w:autoSpaceDN w:val="0"/>
              <w:adjustRightInd w:val="0"/>
              <w:spacing w:before="40" w:after="20"/>
              <w:rPr>
                <w:sz w:val="18"/>
                <w:szCs w:val="18"/>
              </w:rPr>
            </w:pPr>
            <w:r w:rsidRPr="00D82F8F">
              <w:rPr>
                <w:sz w:val="18"/>
                <w:szCs w:val="18"/>
              </w:rPr>
              <w:t>a bokodi fiatalok teljes létszámban részt vegyenek továbbtanulási-, pályaválasztási tanácsadáson</w:t>
            </w:r>
          </w:p>
        </w:tc>
        <w:tc>
          <w:tcPr>
            <w:tcW w:w="993" w:type="dxa"/>
          </w:tcPr>
          <w:p w:rsidR="00203DF3" w:rsidRPr="00D82F8F" w:rsidRDefault="00203DF3" w:rsidP="00305093">
            <w:pPr>
              <w:widowControl w:val="0"/>
              <w:autoSpaceDE w:val="0"/>
              <w:autoSpaceDN w:val="0"/>
              <w:adjustRightInd w:val="0"/>
              <w:spacing w:before="40" w:after="20"/>
              <w:rPr>
                <w:sz w:val="18"/>
                <w:szCs w:val="18"/>
              </w:rPr>
            </w:pPr>
            <w:r w:rsidRPr="00D82F8F">
              <w:rPr>
                <w:sz w:val="18"/>
                <w:szCs w:val="18"/>
              </w:rPr>
              <w:t>-</w:t>
            </w:r>
          </w:p>
        </w:tc>
        <w:tc>
          <w:tcPr>
            <w:tcW w:w="1366" w:type="dxa"/>
          </w:tcPr>
          <w:p w:rsidR="00203DF3" w:rsidRPr="00D82F8F" w:rsidRDefault="00203DF3" w:rsidP="00305093">
            <w:pPr>
              <w:widowControl w:val="0"/>
              <w:autoSpaceDE w:val="0"/>
              <w:autoSpaceDN w:val="0"/>
              <w:adjustRightInd w:val="0"/>
              <w:spacing w:before="40" w:after="20"/>
              <w:rPr>
                <w:sz w:val="18"/>
                <w:szCs w:val="18"/>
              </w:rPr>
            </w:pPr>
            <w:r w:rsidRPr="00D82F8F">
              <w:rPr>
                <w:sz w:val="18"/>
                <w:szCs w:val="18"/>
              </w:rPr>
              <w:t>továbbtanulási-, pályaválasztási tanácsadás</w:t>
            </w:r>
          </w:p>
        </w:tc>
        <w:tc>
          <w:tcPr>
            <w:tcW w:w="1366" w:type="dxa"/>
          </w:tcPr>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polgármester</w:t>
            </w:r>
          </w:p>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ab/>
            </w:r>
          </w:p>
        </w:tc>
        <w:tc>
          <w:tcPr>
            <w:tcW w:w="1366" w:type="dxa"/>
          </w:tcPr>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mindené év januárja és májusában</w:t>
            </w:r>
          </w:p>
        </w:tc>
        <w:tc>
          <w:tcPr>
            <w:tcW w:w="1366" w:type="dxa"/>
          </w:tcPr>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részt vevők száma</w:t>
            </w:r>
          </w:p>
        </w:tc>
        <w:tc>
          <w:tcPr>
            <w:tcW w:w="1366" w:type="dxa"/>
          </w:tcPr>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humán erőforrás,</w:t>
            </w:r>
          </w:p>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kommunikáció, helyszín</w:t>
            </w:r>
          </w:p>
        </w:tc>
        <w:tc>
          <w:tcPr>
            <w:tcW w:w="1366" w:type="dxa"/>
          </w:tcPr>
          <w:p w:rsidR="00203DF3" w:rsidRPr="00D82F8F" w:rsidRDefault="00203DF3" w:rsidP="007D2B05">
            <w:pPr>
              <w:widowControl w:val="0"/>
              <w:autoSpaceDE w:val="0"/>
              <w:autoSpaceDN w:val="0"/>
              <w:adjustRightInd w:val="0"/>
              <w:spacing w:before="40" w:after="20"/>
              <w:rPr>
                <w:sz w:val="18"/>
                <w:szCs w:val="18"/>
              </w:rPr>
            </w:pPr>
            <w:r w:rsidRPr="00D82F8F">
              <w:rPr>
                <w:sz w:val="18"/>
                <w:szCs w:val="18"/>
              </w:rPr>
              <w:t>3 év</w:t>
            </w:r>
          </w:p>
        </w:tc>
      </w:tr>
      <w:tr w:rsidR="007D2B05" w:rsidRPr="00D82F8F" w:rsidTr="00D95EB2">
        <w:tc>
          <w:tcPr>
            <w:tcW w:w="454" w:type="dxa"/>
          </w:tcPr>
          <w:p w:rsidR="007D2B05" w:rsidRPr="00D82F8F" w:rsidRDefault="007D2B05" w:rsidP="00305093">
            <w:pPr>
              <w:widowControl w:val="0"/>
              <w:autoSpaceDE w:val="0"/>
              <w:autoSpaceDN w:val="0"/>
              <w:adjustRightInd w:val="0"/>
              <w:spacing w:before="40" w:after="20"/>
              <w:rPr>
                <w:sz w:val="18"/>
                <w:szCs w:val="18"/>
              </w:rPr>
            </w:pPr>
            <w:r w:rsidRPr="00D82F8F">
              <w:rPr>
                <w:sz w:val="18"/>
                <w:szCs w:val="18"/>
              </w:rPr>
              <w:t>2.</w:t>
            </w:r>
          </w:p>
        </w:tc>
        <w:tc>
          <w:tcPr>
            <w:tcW w:w="1853" w:type="dxa"/>
          </w:tcPr>
          <w:p w:rsidR="007D2B05" w:rsidRPr="00D82F8F" w:rsidRDefault="007D2B05" w:rsidP="00305093">
            <w:pPr>
              <w:widowControl w:val="0"/>
              <w:autoSpaceDE w:val="0"/>
              <w:autoSpaceDN w:val="0"/>
              <w:adjustRightInd w:val="0"/>
              <w:spacing w:before="40" w:after="20"/>
              <w:rPr>
                <w:sz w:val="18"/>
                <w:szCs w:val="18"/>
              </w:rPr>
            </w:pPr>
            <w:r w:rsidRPr="008351F1">
              <w:rPr>
                <w:sz w:val="18"/>
                <w:szCs w:val="18"/>
              </w:rPr>
              <w:t xml:space="preserve">gyerek szakorvosi ellátáshoz való hozzáférési igényének </w:t>
            </w:r>
            <w:r w:rsidRPr="008351F1">
              <w:rPr>
                <w:sz w:val="18"/>
                <w:szCs w:val="18"/>
              </w:rPr>
              <w:lastRenderedPageBreak/>
              <w:t>felmérése</w:t>
            </w:r>
          </w:p>
        </w:tc>
        <w:tc>
          <w:tcPr>
            <w:tcW w:w="1974" w:type="dxa"/>
          </w:tcPr>
          <w:p w:rsidR="007D2B05" w:rsidRPr="00D82F8F" w:rsidRDefault="007D2B05" w:rsidP="00305093">
            <w:pPr>
              <w:widowControl w:val="0"/>
              <w:autoSpaceDE w:val="0"/>
              <w:autoSpaceDN w:val="0"/>
              <w:adjustRightInd w:val="0"/>
              <w:spacing w:before="40" w:after="20"/>
              <w:rPr>
                <w:sz w:val="18"/>
                <w:szCs w:val="18"/>
              </w:rPr>
            </w:pPr>
            <w:r w:rsidRPr="008351F1">
              <w:rPr>
                <w:sz w:val="18"/>
                <w:szCs w:val="18"/>
              </w:rPr>
              <w:lastRenderedPageBreak/>
              <w:t xml:space="preserve">a szűrő-, és egyéb, az állapothoz igazodó szakorvosi ellátások </w:t>
            </w:r>
            <w:r w:rsidRPr="008351F1">
              <w:rPr>
                <w:sz w:val="18"/>
                <w:szCs w:val="18"/>
              </w:rPr>
              <w:lastRenderedPageBreak/>
              <w:t>hiánya</w:t>
            </w:r>
          </w:p>
        </w:tc>
        <w:tc>
          <w:tcPr>
            <w:tcW w:w="2025" w:type="dxa"/>
          </w:tcPr>
          <w:p w:rsidR="007D2B05" w:rsidRPr="00D82F8F" w:rsidRDefault="007D2B05" w:rsidP="007D2B05">
            <w:pPr>
              <w:widowControl w:val="0"/>
              <w:autoSpaceDE w:val="0"/>
              <w:autoSpaceDN w:val="0"/>
              <w:adjustRightInd w:val="0"/>
              <w:spacing w:before="40" w:after="20"/>
              <w:rPr>
                <w:sz w:val="18"/>
                <w:szCs w:val="18"/>
              </w:rPr>
            </w:pPr>
            <w:r w:rsidRPr="008351F1">
              <w:rPr>
                <w:sz w:val="18"/>
                <w:szCs w:val="18"/>
              </w:rPr>
              <w:lastRenderedPageBreak/>
              <w:t>szűrő-, és egyéb, az állapothoz igazodó szakorvosi ellátások</w:t>
            </w:r>
            <w:r w:rsidRPr="00D82F8F">
              <w:rPr>
                <w:sz w:val="18"/>
                <w:szCs w:val="18"/>
              </w:rPr>
              <w:t xml:space="preserve"> iránti igény felmérése, az </w:t>
            </w:r>
            <w:r w:rsidRPr="00D82F8F">
              <w:rPr>
                <w:sz w:val="18"/>
                <w:szCs w:val="18"/>
              </w:rPr>
              <w:lastRenderedPageBreak/>
              <w:t>esetlegesen megvalósítandó egészségház kialakításához</w:t>
            </w:r>
          </w:p>
        </w:tc>
        <w:tc>
          <w:tcPr>
            <w:tcW w:w="993" w:type="dxa"/>
          </w:tcPr>
          <w:p w:rsidR="007D2B05" w:rsidRPr="00D82F8F" w:rsidRDefault="007D2B05" w:rsidP="00305093">
            <w:pPr>
              <w:widowControl w:val="0"/>
              <w:autoSpaceDE w:val="0"/>
              <w:autoSpaceDN w:val="0"/>
              <w:adjustRightInd w:val="0"/>
              <w:spacing w:before="40" w:after="20"/>
              <w:rPr>
                <w:sz w:val="18"/>
                <w:szCs w:val="18"/>
              </w:rPr>
            </w:pPr>
            <w:r w:rsidRPr="00D82F8F">
              <w:rPr>
                <w:sz w:val="18"/>
                <w:szCs w:val="18"/>
              </w:rPr>
              <w:lastRenderedPageBreak/>
              <w:t>-</w:t>
            </w:r>
          </w:p>
        </w:tc>
        <w:tc>
          <w:tcPr>
            <w:tcW w:w="1366" w:type="dxa"/>
          </w:tcPr>
          <w:p w:rsidR="007D2B05" w:rsidRPr="00D82F8F" w:rsidRDefault="007D2B05" w:rsidP="00305093">
            <w:pPr>
              <w:widowControl w:val="0"/>
              <w:autoSpaceDE w:val="0"/>
              <w:autoSpaceDN w:val="0"/>
              <w:adjustRightInd w:val="0"/>
              <w:spacing w:before="40" w:after="20"/>
              <w:rPr>
                <w:sz w:val="18"/>
                <w:szCs w:val="18"/>
              </w:rPr>
            </w:pPr>
            <w:r w:rsidRPr="00D82F8F">
              <w:rPr>
                <w:sz w:val="18"/>
                <w:szCs w:val="18"/>
              </w:rPr>
              <w:t>kérdőíves igény felmérés</w:t>
            </w:r>
          </w:p>
        </w:tc>
        <w:tc>
          <w:tcPr>
            <w:tcW w:w="1366" w:type="dxa"/>
          </w:tcPr>
          <w:p w:rsidR="007D2B05" w:rsidRPr="00D82F8F" w:rsidRDefault="007D2B05" w:rsidP="007D2B05">
            <w:pPr>
              <w:widowControl w:val="0"/>
              <w:autoSpaceDE w:val="0"/>
              <w:autoSpaceDN w:val="0"/>
              <w:adjustRightInd w:val="0"/>
              <w:spacing w:before="40" w:after="20"/>
              <w:rPr>
                <w:sz w:val="18"/>
                <w:szCs w:val="18"/>
              </w:rPr>
            </w:pPr>
            <w:r w:rsidRPr="00D82F8F">
              <w:rPr>
                <w:sz w:val="18"/>
                <w:szCs w:val="18"/>
              </w:rPr>
              <w:t>polgármester</w:t>
            </w:r>
          </w:p>
          <w:p w:rsidR="007D2B05" w:rsidRPr="00D82F8F" w:rsidRDefault="007D2B05" w:rsidP="007D2B05">
            <w:pPr>
              <w:widowControl w:val="0"/>
              <w:autoSpaceDE w:val="0"/>
              <w:autoSpaceDN w:val="0"/>
              <w:adjustRightInd w:val="0"/>
              <w:spacing w:before="40" w:after="20"/>
              <w:rPr>
                <w:sz w:val="18"/>
                <w:szCs w:val="18"/>
              </w:rPr>
            </w:pPr>
          </w:p>
        </w:tc>
        <w:tc>
          <w:tcPr>
            <w:tcW w:w="1366" w:type="dxa"/>
          </w:tcPr>
          <w:p w:rsidR="007D2B05" w:rsidRPr="00D82F8F" w:rsidRDefault="007D2B05" w:rsidP="007D2B05">
            <w:pPr>
              <w:widowControl w:val="0"/>
              <w:autoSpaceDE w:val="0"/>
              <w:autoSpaceDN w:val="0"/>
              <w:adjustRightInd w:val="0"/>
              <w:spacing w:before="40" w:after="20"/>
              <w:rPr>
                <w:sz w:val="18"/>
                <w:szCs w:val="18"/>
              </w:rPr>
            </w:pPr>
            <w:r w:rsidRPr="00D82F8F">
              <w:rPr>
                <w:sz w:val="18"/>
                <w:szCs w:val="18"/>
              </w:rPr>
              <w:t>2013. év végéig</w:t>
            </w:r>
          </w:p>
        </w:tc>
        <w:tc>
          <w:tcPr>
            <w:tcW w:w="1366" w:type="dxa"/>
          </w:tcPr>
          <w:p w:rsidR="007D2B05" w:rsidRPr="00D82F8F" w:rsidRDefault="007D2B05" w:rsidP="007D2B05">
            <w:pPr>
              <w:widowControl w:val="0"/>
              <w:autoSpaceDE w:val="0"/>
              <w:autoSpaceDN w:val="0"/>
              <w:adjustRightInd w:val="0"/>
              <w:spacing w:before="40" w:after="20"/>
              <w:rPr>
                <w:sz w:val="18"/>
                <w:szCs w:val="18"/>
              </w:rPr>
            </w:pPr>
            <w:r w:rsidRPr="00D82F8F">
              <w:rPr>
                <w:sz w:val="18"/>
                <w:szCs w:val="18"/>
              </w:rPr>
              <w:t>kérdőívek száma</w:t>
            </w:r>
          </w:p>
        </w:tc>
        <w:tc>
          <w:tcPr>
            <w:tcW w:w="1366" w:type="dxa"/>
          </w:tcPr>
          <w:p w:rsidR="007D2B05" w:rsidRPr="00D82F8F" w:rsidRDefault="007D2B05" w:rsidP="007D2B05">
            <w:pPr>
              <w:widowControl w:val="0"/>
              <w:autoSpaceDE w:val="0"/>
              <w:autoSpaceDN w:val="0"/>
              <w:adjustRightInd w:val="0"/>
              <w:spacing w:before="40" w:after="20"/>
              <w:rPr>
                <w:sz w:val="18"/>
                <w:szCs w:val="18"/>
              </w:rPr>
            </w:pPr>
            <w:r w:rsidRPr="00D82F8F">
              <w:rPr>
                <w:sz w:val="18"/>
                <w:szCs w:val="18"/>
              </w:rPr>
              <w:t>humán erőforrás,</w:t>
            </w:r>
          </w:p>
          <w:p w:rsidR="007D2B05" w:rsidRPr="00D82F8F" w:rsidRDefault="007D2B05" w:rsidP="007D2B05">
            <w:pPr>
              <w:widowControl w:val="0"/>
              <w:autoSpaceDE w:val="0"/>
              <w:autoSpaceDN w:val="0"/>
              <w:adjustRightInd w:val="0"/>
              <w:spacing w:before="40" w:after="20"/>
              <w:rPr>
                <w:sz w:val="18"/>
                <w:szCs w:val="18"/>
              </w:rPr>
            </w:pPr>
            <w:r w:rsidRPr="00D82F8F">
              <w:rPr>
                <w:sz w:val="18"/>
                <w:szCs w:val="18"/>
              </w:rPr>
              <w:t>kommunikáció,</w:t>
            </w:r>
          </w:p>
        </w:tc>
        <w:tc>
          <w:tcPr>
            <w:tcW w:w="1366" w:type="dxa"/>
          </w:tcPr>
          <w:p w:rsidR="007D2B05" w:rsidRPr="00D82F8F" w:rsidRDefault="007D2B05" w:rsidP="007D2B05">
            <w:pPr>
              <w:widowControl w:val="0"/>
              <w:autoSpaceDE w:val="0"/>
              <w:autoSpaceDN w:val="0"/>
              <w:adjustRightInd w:val="0"/>
              <w:spacing w:before="40" w:after="20"/>
              <w:rPr>
                <w:sz w:val="18"/>
                <w:szCs w:val="18"/>
              </w:rPr>
            </w:pPr>
            <w:r w:rsidRPr="00D82F8F">
              <w:rPr>
                <w:sz w:val="18"/>
                <w:szCs w:val="18"/>
              </w:rPr>
              <w:t>1 év</w:t>
            </w:r>
          </w:p>
        </w:tc>
      </w:tr>
      <w:tr w:rsidR="00660AD0" w:rsidRPr="00D82F8F" w:rsidTr="00D95EB2">
        <w:tc>
          <w:tcPr>
            <w:tcW w:w="15495" w:type="dxa"/>
            <w:gridSpan w:val="11"/>
          </w:tcPr>
          <w:p w:rsidR="00203DF3" w:rsidRPr="00C2473A" w:rsidRDefault="00203DF3" w:rsidP="00305093">
            <w:pPr>
              <w:widowControl w:val="0"/>
              <w:autoSpaceDE w:val="0"/>
              <w:autoSpaceDN w:val="0"/>
              <w:adjustRightInd w:val="0"/>
              <w:spacing w:before="40" w:after="20"/>
              <w:rPr>
                <w:b/>
                <w:sz w:val="18"/>
                <w:szCs w:val="18"/>
              </w:rPr>
            </w:pPr>
            <w:r w:rsidRPr="00C2473A">
              <w:rPr>
                <w:b/>
                <w:sz w:val="18"/>
                <w:szCs w:val="18"/>
              </w:rPr>
              <w:lastRenderedPageBreak/>
              <w:t xml:space="preserve">III. </w:t>
            </w:r>
            <w:proofErr w:type="gramStart"/>
            <w:r w:rsidRPr="00C2473A">
              <w:rPr>
                <w:b/>
                <w:sz w:val="18"/>
                <w:szCs w:val="18"/>
              </w:rPr>
              <w:t>A</w:t>
            </w:r>
            <w:proofErr w:type="gramEnd"/>
            <w:r w:rsidRPr="00C2473A">
              <w:rPr>
                <w:b/>
                <w:sz w:val="18"/>
                <w:szCs w:val="18"/>
              </w:rPr>
              <w:t xml:space="preserve"> nők esélyegyenlősége</w:t>
            </w:r>
          </w:p>
        </w:tc>
      </w:tr>
      <w:tr w:rsidR="0061205F" w:rsidRPr="00991379" w:rsidTr="00D95EB2">
        <w:tc>
          <w:tcPr>
            <w:tcW w:w="454" w:type="dxa"/>
          </w:tcPr>
          <w:p w:rsidR="0061205F" w:rsidRPr="00991379" w:rsidRDefault="0061205F" w:rsidP="00CF5D02">
            <w:pPr>
              <w:widowControl w:val="0"/>
              <w:autoSpaceDE w:val="0"/>
              <w:autoSpaceDN w:val="0"/>
              <w:adjustRightInd w:val="0"/>
              <w:spacing w:before="40" w:after="20"/>
              <w:rPr>
                <w:sz w:val="18"/>
                <w:szCs w:val="18"/>
              </w:rPr>
            </w:pPr>
            <w:r w:rsidRPr="00991379">
              <w:rPr>
                <w:sz w:val="18"/>
                <w:szCs w:val="18"/>
              </w:rPr>
              <w:t>1</w:t>
            </w:r>
          </w:p>
        </w:tc>
        <w:tc>
          <w:tcPr>
            <w:tcW w:w="1853" w:type="dxa"/>
          </w:tcPr>
          <w:p w:rsidR="0061205F" w:rsidRPr="00991379" w:rsidRDefault="0061205F" w:rsidP="00CF5D02">
            <w:pPr>
              <w:widowControl w:val="0"/>
              <w:autoSpaceDE w:val="0"/>
              <w:autoSpaceDN w:val="0"/>
              <w:adjustRightInd w:val="0"/>
              <w:spacing w:before="40" w:after="20"/>
              <w:rPr>
                <w:sz w:val="18"/>
                <w:szCs w:val="18"/>
              </w:rPr>
            </w:pPr>
            <w:r w:rsidRPr="008351F1">
              <w:rPr>
                <w:sz w:val="18"/>
                <w:szCs w:val="18"/>
              </w:rPr>
              <w:t>a nők részére a fizikai, operatív segítség iránti igény felmérés</w:t>
            </w:r>
          </w:p>
        </w:tc>
        <w:tc>
          <w:tcPr>
            <w:tcW w:w="1974" w:type="dxa"/>
          </w:tcPr>
          <w:p w:rsidR="0061205F" w:rsidRPr="00991379" w:rsidRDefault="0061205F" w:rsidP="00CF5D02">
            <w:pPr>
              <w:widowControl w:val="0"/>
              <w:autoSpaceDE w:val="0"/>
              <w:autoSpaceDN w:val="0"/>
              <w:adjustRightInd w:val="0"/>
              <w:spacing w:before="40" w:after="20"/>
              <w:rPr>
                <w:sz w:val="18"/>
                <w:szCs w:val="18"/>
              </w:rPr>
            </w:pPr>
            <w:r w:rsidRPr="008351F1">
              <w:rPr>
                <w:sz w:val="18"/>
                <w:szCs w:val="18"/>
              </w:rPr>
              <w:t>Az egyedül álló nőknek gondot okoz a ház körüli feladatok ellátása.</w:t>
            </w:r>
          </w:p>
        </w:tc>
        <w:tc>
          <w:tcPr>
            <w:tcW w:w="2025" w:type="dxa"/>
          </w:tcPr>
          <w:p w:rsidR="0061205F" w:rsidRPr="00991379" w:rsidRDefault="0061205F" w:rsidP="0061205F">
            <w:pPr>
              <w:widowControl w:val="0"/>
              <w:autoSpaceDE w:val="0"/>
              <w:autoSpaceDN w:val="0"/>
              <w:adjustRightInd w:val="0"/>
              <w:spacing w:before="40" w:after="20"/>
              <w:rPr>
                <w:sz w:val="18"/>
                <w:szCs w:val="18"/>
              </w:rPr>
            </w:pPr>
            <w:r w:rsidRPr="00991379">
              <w:rPr>
                <w:sz w:val="18"/>
                <w:szCs w:val="18"/>
              </w:rPr>
              <w:t>a rászoruló egyedülálló nők, anyák fizikai, há</w:t>
            </w:r>
            <w:r w:rsidR="00D82F8F" w:rsidRPr="00991379">
              <w:rPr>
                <w:sz w:val="18"/>
                <w:szCs w:val="18"/>
              </w:rPr>
              <w:t>z körüli teendőiben való segíté</w:t>
            </w:r>
            <w:r w:rsidRPr="00991379">
              <w:rPr>
                <w:sz w:val="18"/>
                <w:szCs w:val="18"/>
              </w:rPr>
              <w:t>se</w:t>
            </w:r>
          </w:p>
        </w:tc>
        <w:tc>
          <w:tcPr>
            <w:tcW w:w="993" w:type="dxa"/>
          </w:tcPr>
          <w:p w:rsidR="0061205F" w:rsidRPr="00991379" w:rsidRDefault="0061205F" w:rsidP="00CF5D02">
            <w:pPr>
              <w:widowControl w:val="0"/>
              <w:autoSpaceDE w:val="0"/>
              <w:autoSpaceDN w:val="0"/>
              <w:adjustRightInd w:val="0"/>
              <w:spacing w:before="40" w:after="20"/>
              <w:rPr>
                <w:sz w:val="18"/>
                <w:szCs w:val="18"/>
              </w:rPr>
            </w:pPr>
            <w:r w:rsidRPr="00991379">
              <w:rPr>
                <w:sz w:val="18"/>
                <w:szCs w:val="18"/>
              </w:rPr>
              <w:t>-</w:t>
            </w:r>
          </w:p>
        </w:tc>
        <w:tc>
          <w:tcPr>
            <w:tcW w:w="1366" w:type="dxa"/>
          </w:tcPr>
          <w:p w:rsidR="0061205F" w:rsidRPr="00991379" w:rsidRDefault="0061205F" w:rsidP="00CF5D02">
            <w:pPr>
              <w:widowControl w:val="0"/>
              <w:autoSpaceDE w:val="0"/>
              <w:autoSpaceDN w:val="0"/>
              <w:adjustRightInd w:val="0"/>
              <w:spacing w:before="40" w:after="20"/>
              <w:rPr>
                <w:sz w:val="18"/>
                <w:szCs w:val="18"/>
              </w:rPr>
            </w:pPr>
            <w:r w:rsidRPr="00991379">
              <w:rPr>
                <w:sz w:val="18"/>
                <w:szCs w:val="18"/>
              </w:rPr>
              <w:t>kérdőíves igény felmérés</w:t>
            </w:r>
          </w:p>
        </w:tc>
        <w:tc>
          <w:tcPr>
            <w:tcW w:w="1366" w:type="dxa"/>
          </w:tcPr>
          <w:p w:rsidR="0061205F" w:rsidRPr="00991379" w:rsidRDefault="0061205F" w:rsidP="00CF5D02">
            <w:pPr>
              <w:widowControl w:val="0"/>
              <w:autoSpaceDE w:val="0"/>
              <w:autoSpaceDN w:val="0"/>
              <w:adjustRightInd w:val="0"/>
              <w:spacing w:before="40" w:after="20"/>
              <w:rPr>
                <w:sz w:val="18"/>
                <w:szCs w:val="18"/>
              </w:rPr>
            </w:pPr>
            <w:r w:rsidRPr="008351F1">
              <w:rPr>
                <w:sz w:val="18"/>
                <w:szCs w:val="18"/>
              </w:rPr>
              <w:t>Szülői mu</w:t>
            </w:r>
            <w:r w:rsidRPr="00991379">
              <w:rPr>
                <w:sz w:val="18"/>
                <w:szCs w:val="18"/>
              </w:rPr>
              <w:t>n</w:t>
            </w:r>
            <w:r w:rsidRPr="008351F1">
              <w:rPr>
                <w:sz w:val="18"/>
                <w:szCs w:val="18"/>
              </w:rPr>
              <w:t>kaközö</w:t>
            </w:r>
            <w:r w:rsidRPr="00991379">
              <w:rPr>
                <w:sz w:val="18"/>
                <w:szCs w:val="18"/>
              </w:rPr>
              <w:t>s</w:t>
            </w:r>
            <w:r w:rsidRPr="008351F1">
              <w:rPr>
                <w:sz w:val="18"/>
                <w:szCs w:val="18"/>
              </w:rPr>
              <w:t>ségek vezetői</w:t>
            </w:r>
          </w:p>
        </w:tc>
        <w:tc>
          <w:tcPr>
            <w:tcW w:w="1366" w:type="dxa"/>
          </w:tcPr>
          <w:p w:rsidR="0061205F" w:rsidRPr="00991379" w:rsidRDefault="0061205F" w:rsidP="00CC0AC4">
            <w:pPr>
              <w:widowControl w:val="0"/>
              <w:autoSpaceDE w:val="0"/>
              <w:autoSpaceDN w:val="0"/>
              <w:adjustRightInd w:val="0"/>
              <w:spacing w:before="40" w:after="20"/>
              <w:rPr>
                <w:sz w:val="18"/>
                <w:szCs w:val="18"/>
              </w:rPr>
            </w:pPr>
            <w:r w:rsidRPr="00991379">
              <w:rPr>
                <w:sz w:val="18"/>
                <w:szCs w:val="18"/>
              </w:rPr>
              <w:t>2013. év végéig</w:t>
            </w:r>
          </w:p>
        </w:tc>
        <w:tc>
          <w:tcPr>
            <w:tcW w:w="1366" w:type="dxa"/>
          </w:tcPr>
          <w:p w:rsidR="0061205F" w:rsidRPr="00991379" w:rsidRDefault="0061205F" w:rsidP="00CC0AC4">
            <w:pPr>
              <w:widowControl w:val="0"/>
              <w:autoSpaceDE w:val="0"/>
              <w:autoSpaceDN w:val="0"/>
              <w:adjustRightInd w:val="0"/>
              <w:spacing w:before="40" w:after="20"/>
              <w:rPr>
                <w:sz w:val="18"/>
                <w:szCs w:val="18"/>
              </w:rPr>
            </w:pPr>
            <w:r w:rsidRPr="00991379">
              <w:rPr>
                <w:sz w:val="18"/>
                <w:szCs w:val="18"/>
              </w:rPr>
              <w:t>kérdőívek száma</w:t>
            </w:r>
          </w:p>
        </w:tc>
        <w:tc>
          <w:tcPr>
            <w:tcW w:w="1366" w:type="dxa"/>
          </w:tcPr>
          <w:p w:rsidR="0061205F" w:rsidRPr="00991379" w:rsidRDefault="0061205F" w:rsidP="00CC0AC4">
            <w:pPr>
              <w:widowControl w:val="0"/>
              <w:autoSpaceDE w:val="0"/>
              <w:autoSpaceDN w:val="0"/>
              <w:adjustRightInd w:val="0"/>
              <w:spacing w:before="40" w:after="20"/>
              <w:rPr>
                <w:sz w:val="18"/>
                <w:szCs w:val="18"/>
              </w:rPr>
            </w:pPr>
            <w:r w:rsidRPr="00991379">
              <w:rPr>
                <w:sz w:val="18"/>
                <w:szCs w:val="18"/>
              </w:rPr>
              <w:t>humán erőforrás,</w:t>
            </w:r>
          </w:p>
          <w:p w:rsidR="0061205F" w:rsidRPr="00991379" w:rsidRDefault="0061205F" w:rsidP="00CC0AC4">
            <w:pPr>
              <w:widowControl w:val="0"/>
              <w:autoSpaceDE w:val="0"/>
              <w:autoSpaceDN w:val="0"/>
              <w:adjustRightInd w:val="0"/>
              <w:spacing w:before="40" w:after="20"/>
              <w:rPr>
                <w:sz w:val="18"/>
                <w:szCs w:val="18"/>
              </w:rPr>
            </w:pPr>
            <w:r w:rsidRPr="00991379">
              <w:rPr>
                <w:sz w:val="18"/>
                <w:szCs w:val="18"/>
              </w:rPr>
              <w:t>kommunikáció,</w:t>
            </w:r>
          </w:p>
        </w:tc>
        <w:tc>
          <w:tcPr>
            <w:tcW w:w="1366" w:type="dxa"/>
          </w:tcPr>
          <w:p w:rsidR="0061205F" w:rsidRPr="00991379" w:rsidRDefault="0061205F" w:rsidP="00CC0AC4">
            <w:pPr>
              <w:widowControl w:val="0"/>
              <w:autoSpaceDE w:val="0"/>
              <w:autoSpaceDN w:val="0"/>
              <w:adjustRightInd w:val="0"/>
              <w:spacing w:before="40" w:after="20"/>
              <w:rPr>
                <w:sz w:val="18"/>
                <w:szCs w:val="18"/>
              </w:rPr>
            </w:pPr>
            <w:r w:rsidRPr="00991379">
              <w:rPr>
                <w:sz w:val="18"/>
                <w:szCs w:val="18"/>
              </w:rPr>
              <w:t>1 év</w:t>
            </w:r>
          </w:p>
        </w:tc>
      </w:tr>
      <w:tr w:rsidR="00660AD0" w:rsidRPr="00991379" w:rsidTr="00D95EB2">
        <w:tc>
          <w:tcPr>
            <w:tcW w:w="15495" w:type="dxa"/>
            <w:gridSpan w:val="11"/>
          </w:tcPr>
          <w:p w:rsidR="00113AEA" w:rsidRPr="00C2473A" w:rsidRDefault="00113AEA" w:rsidP="00305093">
            <w:pPr>
              <w:widowControl w:val="0"/>
              <w:autoSpaceDE w:val="0"/>
              <w:autoSpaceDN w:val="0"/>
              <w:adjustRightInd w:val="0"/>
              <w:spacing w:before="40" w:after="20"/>
              <w:rPr>
                <w:b/>
                <w:sz w:val="18"/>
                <w:szCs w:val="18"/>
              </w:rPr>
            </w:pPr>
            <w:r w:rsidRPr="00C2473A">
              <w:rPr>
                <w:b/>
                <w:sz w:val="18"/>
                <w:szCs w:val="18"/>
              </w:rPr>
              <w:t>IV. Az idősek esélyegyenlősége</w:t>
            </w:r>
          </w:p>
        </w:tc>
      </w:tr>
      <w:tr w:rsidR="00660AD0" w:rsidRPr="00530559" w:rsidTr="00D95EB2">
        <w:tc>
          <w:tcPr>
            <w:tcW w:w="454" w:type="dxa"/>
          </w:tcPr>
          <w:p w:rsidR="00113AEA" w:rsidRPr="00530559" w:rsidRDefault="00113AEA" w:rsidP="00305093">
            <w:pPr>
              <w:widowControl w:val="0"/>
              <w:autoSpaceDE w:val="0"/>
              <w:autoSpaceDN w:val="0"/>
              <w:adjustRightInd w:val="0"/>
              <w:spacing w:before="40" w:after="20"/>
              <w:rPr>
                <w:sz w:val="18"/>
                <w:szCs w:val="18"/>
              </w:rPr>
            </w:pPr>
            <w:r w:rsidRPr="00530559">
              <w:rPr>
                <w:sz w:val="18"/>
                <w:szCs w:val="18"/>
              </w:rPr>
              <w:t>1</w:t>
            </w:r>
          </w:p>
        </w:tc>
        <w:tc>
          <w:tcPr>
            <w:tcW w:w="1853"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egészségnap szervezése, szűrő vizsgálatok szervezése</w:t>
            </w:r>
          </w:p>
        </w:tc>
        <w:tc>
          <w:tcPr>
            <w:tcW w:w="1974"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szűrő-, és egyéb, az állapothoz igazodó szakorvosi ellátások hiánya</w:t>
            </w:r>
          </w:p>
        </w:tc>
        <w:tc>
          <w:tcPr>
            <w:tcW w:w="2025"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aktív időskor meghosszabbítása</w:t>
            </w:r>
          </w:p>
        </w:tc>
        <w:tc>
          <w:tcPr>
            <w:tcW w:w="993"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w:t>
            </w:r>
          </w:p>
        </w:tc>
        <w:tc>
          <w:tcPr>
            <w:tcW w:w="1366"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egészségnap szervezése, szűrő vizsgálatok szervezése</w:t>
            </w:r>
          </w:p>
        </w:tc>
        <w:tc>
          <w:tcPr>
            <w:tcW w:w="1366"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polgármester</w:t>
            </w:r>
          </w:p>
        </w:tc>
        <w:tc>
          <w:tcPr>
            <w:tcW w:w="1366"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minden év tavaszán</w:t>
            </w:r>
          </w:p>
        </w:tc>
        <w:tc>
          <w:tcPr>
            <w:tcW w:w="1366" w:type="dxa"/>
          </w:tcPr>
          <w:p w:rsidR="00113AEA" w:rsidRPr="00530559" w:rsidRDefault="008E4F42" w:rsidP="00305093">
            <w:pPr>
              <w:widowControl w:val="0"/>
              <w:autoSpaceDE w:val="0"/>
              <w:autoSpaceDN w:val="0"/>
              <w:adjustRightInd w:val="0"/>
              <w:spacing w:before="40" w:after="20"/>
              <w:rPr>
                <w:sz w:val="18"/>
                <w:szCs w:val="18"/>
              </w:rPr>
            </w:pPr>
            <w:r w:rsidRPr="00530559">
              <w:rPr>
                <w:sz w:val="16"/>
                <w:szCs w:val="16"/>
              </w:rPr>
              <w:t>részt vevők száma, szakrendelésre irányítottak száma</w:t>
            </w:r>
          </w:p>
        </w:tc>
        <w:tc>
          <w:tcPr>
            <w:tcW w:w="1366" w:type="dxa"/>
          </w:tcPr>
          <w:p w:rsidR="00113AEA" w:rsidRPr="00530559" w:rsidRDefault="008E4F42" w:rsidP="00660AD0">
            <w:pPr>
              <w:widowControl w:val="0"/>
              <w:autoSpaceDE w:val="0"/>
              <w:autoSpaceDN w:val="0"/>
              <w:adjustRightInd w:val="0"/>
              <w:spacing w:before="40" w:after="20"/>
              <w:rPr>
                <w:sz w:val="18"/>
                <w:szCs w:val="18"/>
              </w:rPr>
            </w:pPr>
            <w:r w:rsidRPr="00530559">
              <w:rPr>
                <w:sz w:val="18"/>
                <w:szCs w:val="18"/>
              </w:rPr>
              <w:t>saját humán erőforrás, infrastruktúra, dologi köl</w:t>
            </w:r>
            <w:r w:rsidR="00660AD0" w:rsidRPr="00530559">
              <w:rPr>
                <w:sz w:val="18"/>
                <w:szCs w:val="18"/>
              </w:rPr>
              <w:t>t</w:t>
            </w:r>
            <w:r w:rsidRPr="00530559">
              <w:rPr>
                <w:sz w:val="18"/>
                <w:szCs w:val="18"/>
              </w:rPr>
              <w:t>ségek</w:t>
            </w:r>
          </w:p>
        </w:tc>
        <w:tc>
          <w:tcPr>
            <w:tcW w:w="1366" w:type="dxa"/>
          </w:tcPr>
          <w:p w:rsidR="00113AEA" w:rsidRPr="00530559" w:rsidRDefault="008E4F42" w:rsidP="00305093">
            <w:pPr>
              <w:widowControl w:val="0"/>
              <w:autoSpaceDE w:val="0"/>
              <w:autoSpaceDN w:val="0"/>
              <w:adjustRightInd w:val="0"/>
              <w:spacing w:before="40" w:after="20"/>
              <w:rPr>
                <w:sz w:val="18"/>
                <w:szCs w:val="18"/>
              </w:rPr>
            </w:pPr>
            <w:r w:rsidRPr="00530559">
              <w:rPr>
                <w:sz w:val="18"/>
                <w:szCs w:val="18"/>
              </w:rPr>
              <w:t>1 év + évente</w:t>
            </w:r>
          </w:p>
        </w:tc>
      </w:tr>
      <w:tr w:rsidR="00D95EB2" w:rsidRPr="00530559" w:rsidTr="00D95EB2">
        <w:tc>
          <w:tcPr>
            <w:tcW w:w="454" w:type="dxa"/>
          </w:tcPr>
          <w:p w:rsidR="00D95EB2" w:rsidRPr="00530559" w:rsidRDefault="00D95EB2" w:rsidP="00305093">
            <w:pPr>
              <w:widowControl w:val="0"/>
              <w:autoSpaceDE w:val="0"/>
              <w:autoSpaceDN w:val="0"/>
              <w:adjustRightInd w:val="0"/>
              <w:spacing w:before="40" w:after="20"/>
              <w:rPr>
                <w:sz w:val="18"/>
                <w:szCs w:val="18"/>
              </w:rPr>
            </w:pPr>
            <w:r w:rsidRPr="00530559">
              <w:rPr>
                <w:sz w:val="18"/>
                <w:szCs w:val="18"/>
              </w:rPr>
              <w:t>2</w:t>
            </w:r>
          </w:p>
        </w:tc>
        <w:tc>
          <w:tcPr>
            <w:tcW w:w="1853" w:type="dxa"/>
            <w:vAlign w:val="bottom"/>
          </w:tcPr>
          <w:p w:rsidR="00D95EB2" w:rsidRPr="008351F1" w:rsidRDefault="00D95EB2" w:rsidP="00530559">
            <w:pPr>
              <w:widowControl w:val="0"/>
              <w:autoSpaceDE w:val="0"/>
              <w:autoSpaceDN w:val="0"/>
              <w:adjustRightInd w:val="0"/>
              <w:spacing w:before="40" w:after="20"/>
              <w:rPr>
                <w:sz w:val="18"/>
                <w:szCs w:val="18"/>
              </w:rPr>
            </w:pPr>
            <w:r w:rsidRPr="008351F1">
              <w:rPr>
                <w:sz w:val="18"/>
                <w:szCs w:val="18"/>
              </w:rPr>
              <w:t>idősek nappali ellátása iránti igény felmérése, a működtetés lehetőségének kidolgozása</w:t>
            </w:r>
          </w:p>
        </w:tc>
        <w:tc>
          <w:tcPr>
            <w:tcW w:w="1974" w:type="dxa"/>
            <w:vAlign w:val="bottom"/>
          </w:tcPr>
          <w:p w:rsidR="00D95EB2" w:rsidRPr="008351F1" w:rsidRDefault="00D95EB2" w:rsidP="00530559">
            <w:pPr>
              <w:widowControl w:val="0"/>
              <w:autoSpaceDE w:val="0"/>
              <w:autoSpaceDN w:val="0"/>
              <w:adjustRightInd w:val="0"/>
              <w:spacing w:before="40" w:after="20"/>
              <w:rPr>
                <w:sz w:val="18"/>
                <w:szCs w:val="18"/>
              </w:rPr>
            </w:pPr>
            <w:r w:rsidRPr="008351F1">
              <w:rPr>
                <w:sz w:val="18"/>
                <w:szCs w:val="18"/>
              </w:rPr>
              <w:t>Az idősek nappali ellátása iránti tényleges igény nem ismert</w:t>
            </w:r>
          </w:p>
        </w:tc>
        <w:tc>
          <w:tcPr>
            <w:tcW w:w="2025" w:type="dxa"/>
          </w:tcPr>
          <w:p w:rsidR="00D95EB2" w:rsidRPr="00530559" w:rsidRDefault="00D95EB2" w:rsidP="00991379">
            <w:pPr>
              <w:widowControl w:val="0"/>
              <w:autoSpaceDE w:val="0"/>
              <w:autoSpaceDN w:val="0"/>
              <w:adjustRightInd w:val="0"/>
              <w:spacing w:before="40" w:after="20"/>
              <w:rPr>
                <w:sz w:val="18"/>
                <w:szCs w:val="18"/>
              </w:rPr>
            </w:pPr>
            <w:proofErr w:type="gramStart"/>
            <w:r w:rsidRPr="00530559">
              <w:rPr>
                <w:sz w:val="18"/>
                <w:szCs w:val="18"/>
              </w:rPr>
              <w:t>átfogó</w:t>
            </w:r>
            <w:proofErr w:type="gramEnd"/>
            <w:r w:rsidRPr="00530559">
              <w:rPr>
                <w:sz w:val="18"/>
                <w:szCs w:val="18"/>
              </w:rPr>
              <w:t xml:space="preserve"> képet kapni az idősek nappali ellátásának igényéről, pontos szakmai, személyi tárgyi feltételeiről, az önkormányzati megvalósíthatóság lehetőségéről</w:t>
            </w:r>
          </w:p>
        </w:tc>
        <w:tc>
          <w:tcPr>
            <w:tcW w:w="993" w:type="dxa"/>
          </w:tcPr>
          <w:p w:rsidR="00D95EB2" w:rsidRPr="00530559" w:rsidRDefault="00D95EB2" w:rsidP="00305093">
            <w:pPr>
              <w:widowControl w:val="0"/>
              <w:autoSpaceDE w:val="0"/>
              <w:autoSpaceDN w:val="0"/>
              <w:adjustRightInd w:val="0"/>
              <w:spacing w:before="40" w:after="20"/>
              <w:rPr>
                <w:sz w:val="18"/>
                <w:szCs w:val="18"/>
              </w:rPr>
            </w:pPr>
            <w:r>
              <w:rPr>
                <w:sz w:val="18"/>
                <w:szCs w:val="18"/>
              </w:rPr>
              <w:t>-</w:t>
            </w:r>
          </w:p>
        </w:tc>
        <w:tc>
          <w:tcPr>
            <w:tcW w:w="1366" w:type="dxa"/>
          </w:tcPr>
          <w:p w:rsidR="00D95EB2" w:rsidRPr="00530559" w:rsidRDefault="00D95EB2" w:rsidP="00305093">
            <w:pPr>
              <w:widowControl w:val="0"/>
              <w:autoSpaceDE w:val="0"/>
              <w:autoSpaceDN w:val="0"/>
              <w:adjustRightInd w:val="0"/>
              <w:spacing w:before="40" w:after="20"/>
              <w:rPr>
                <w:sz w:val="18"/>
                <w:szCs w:val="18"/>
              </w:rPr>
            </w:pPr>
            <w:r w:rsidRPr="00991379">
              <w:rPr>
                <w:sz w:val="18"/>
                <w:szCs w:val="18"/>
              </w:rPr>
              <w:t>kérdőíves igény felmérés</w:t>
            </w:r>
            <w:r>
              <w:rPr>
                <w:sz w:val="18"/>
                <w:szCs w:val="18"/>
              </w:rPr>
              <w:t>, kutató munka</w:t>
            </w:r>
          </w:p>
        </w:tc>
        <w:tc>
          <w:tcPr>
            <w:tcW w:w="1366" w:type="dxa"/>
          </w:tcPr>
          <w:p w:rsidR="00D95EB2" w:rsidRPr="00530559" w:rsidRDefault="00D95EB2" w:rsidP="00305093">
            <w:pPr>
              <w:widowControl w:val="0"/>
              <w:autoSpaceDE w:val="0"/>
              <w:autoSpaceDN w:val="0"/>
              <w:adjustRightInd w:val="0"/>
              <w:spacing w:before="40" w:after="20"/>
              <w:rPr>
                <w:sz w:val="18"/>
                <w:szCs w:val="18"/>
              </w:rPr>
            </w:pPr>
            <w:r w:rsidRPr="008351F1">
              <w:rPr>
                <w:sz w:val="18"/>
                <w:szCs w:val="18"/>
              </w:rPr>
              <w:t>Vezető szociális gondozó</w:t>
            </w:r>
          </w:p>
        </w:tc>
        <w:tc>
          <w:tcPr>
            <w:tcW w:w="1366" w:type="dxa"/>
          </w:tcPr>
          <w:p w:rsidR="00D95EB2" w:rsidRPr="00530559" w:rsidRDefault="00D95EB2" w:rsidP="00305093">
            <w:pPr>
              <w:widowControl w:val="0"/>
              <w:autoSpaceDE w:val="0"/>
              <w:autoSpaceDN w:val="0"/>
              <w:adjustRightInd w:val="0"/>
              <w:spacing w:before="40" w:after="20"/>
              <w:rPr>
                <w:sz w:val="18"/>
                <w:szCs w:val="18"/>
              </w:rPr>
            </w:pPr>
            <w:r w:rsidRPr="00991379">
              <w:rPr>
                <w:sz w:val="18"/>
                <w:szCs w:val="18"/>
              </w:rPr>
              <w:t>2013. év végéig</w:t>
            </w:r>
          </w:p>
        </w:tc>
        <w:tc>
          <w:tcPr>
            <w:tcW w:w="1366" w:type="dxa"/>
          </w:tcPr>
          <w:p w:rsidR="00D95EB2" w:rsidRPr="00991379" w:rsidRDefault="00D95EB2" w:rsidP="00CC0AC4">
            <w:pPr>
              <w:widowControl w:val="0"/>
              <w:autoSpaceDE w:val="0"/>
              <w:autoSpaceDN w:val="0"/>
              <w:adjustRightInd w:val="0"/>
              <w:spacing w:before="40" w:after="20"/>
              <w:rPr>
                <w:sz w:val="18"/>
                <w:szCs w:val="18"/>
              </w:rPr>
            </w:pPr>
            <w:r w:rsidRPr="00991379">
              <w:rPr>
                <w:sz w:val="18"/>
                <w:szCs w:val="18"/>
              </w:rPr>
              <w:t>kérdőívek száma</w:t>
            </w:r>
          </w:p>
        </w:tc>
        <w:tc>
          <w:tcPr>
            <w:tcW w:w="1366" w:type="dxa"/>
          </w:tcPr>
          <w:p w:rsidR="00D95EB2" w:rsidRPr="00991379" w:rsidRDefault="00D95EB2" w:rsidP="00CC0AC4">
            <w:pPr>
              <w:widowControl w:val="0"/>
              <w:autoSpaceDE w:val="0"/>
              <w:autoSpaceDN w:val="0"/>
              <w:adjustRightInd w:val="0"/>
              <w:spacing w:before="40" w:after="20"/>
              <w:rPr>
                <w:sz w:val="18"/>
                <w:szCs w:val="18"/>
              </w:rPr>
            </w:pPr>
            <w:r w:rsidRPr="00991379">
              <w:rPr>
                <w:sz w:val="18"/>
                <w:szCs w:val="18"/>
              </w:rPr>
              <w:t>humán erőforrás,</w:t>
            </w:r>
          </w:p>
          <w:p w:rsidR="00D95EB2" w:rsidRPr="00991379" w:rsidRDefault="00D95EB2" w:rsidP="00CC0AC4">
            <w:pPr>
              <w:widowControl w:val="0"/>
              <w:autoSpaceDE w:val="0"/>
              <w:autoSpaceDN w:val="0"/>
              <w:adjustRightInd w:val="0"/>
              <w:spacing w:before="40" w:after="20"/>
              <w:rPr>
                <w:sz w:val="18"/>
                <w:szCs w:val="18"/>
              </w:rPr>
            </w:pPr>
            <w:r w:rsidRPr="00991379">
              <w:rPr>
                <w:sz w:val="18"/>
                <w:szCs w:val="18"/>
              </w:rPr>
              <w:t>kommunikáció,</w:t>
            </w:r>
          </w:p>
        </w:tc>
        <w:tc>
          <w:tcPr>
            <w:tcW w:w="1366" w:type="dxa"/>
          </w:tcPr>
          <w:p w:rsidR="00D95EB2" w:rsidRPr="00991379" w:rsidRDefault="00D95EB2" w:rsidP="00CC0AC4">
            <w:pPr>
              <w:widowControl w:val="0"/>
              <w:autoSpaceDE w:val="0"/>
              <w:autoSpaceDN w:val="0"/>
              <w:adjustRightInd w:val="0"/>
              <w:spacing w:before="40" w:after="20"/>
              <w:rPr>
                <w:sz w:val="18"/>
                <w:szCs w:val="18"/>
              </w:rPr>
            </w:pPr>
            <w:r w:rsidRPr="00991379">
              <w:rPr>
                <w:sz w:val="18"/>
                <w:szCs w:val="18"/>
              </w:rPr>
              <w:t>1 év</w:t>
            </w:r>
          </w:p>
        </w:tc>
      </w:tr>
      <w:tr w:rsidR="00D95EB2" w:rsidRPr="00D95EB2" w:rsidTr="00D95EB2">
        <w:tc>
          <w:tcPr>
            <w:tcW w:w="454"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3</w:t>
            </w:r>
          </w:p>
        </w:tc>
        <w:tc>
          <w:tcPr>
            <w:tcW w:w="1853" w:type="dxa"/>
          </w:tcPr>
          <w:p w:rsidR="00D95EB2" w:rsidRPr="008351F1" w:rsidRDefault="00D95EB2" w:rsidP="00530559">
            <w:pPr>
              <w:widowControl w:val="0"/>
              <w:autoSpaceDE w:val="0"/>
              <w:autoSpaceDN w:val="0"/>
              <w:adjustRightInd w:val="0"/>
              <w:spacing w:before="40" w:after="20"/>
              <w:rPr>
                <w:sz w:val="18"/>
                <w:szCs w:val="18"/>
              </w:rPr>
            </w:pPr>
            <w:r w:rsidRPr="008351F1">
              <w:rPr>
                <w:sz w:val="18"/>
                <w:szCs w:val="18"/>
              </w:rPr>
              <w:t>Önkéntesek bevonásával az idősek látogatásának megszervezése</w:t>
            </w:r>
          </w:p>
        </w:tc>
        <w:tc>
          <w:tcPr>
            <w:tcW w:w="1974" w:type="dxa"/>
            <w:vAlign w:val="bottom"/>
          </w:tcPr>
          <w:p w:rsidR="00D95EB2" w:rsidRPr="008351F1" w:rsidRDefault="00D95EB2" w:rsidP="00530559">
            <w:pPr>
              <w:widowControl w:val="0"/>
              <w:autoSpaceDE w:val="0"/>
              <w:autoSpaceDN w:val="0"/>
              <w:adjustRightInd w:val="0"/>
              <w:spacing w:before="40" w:after="20"/>
              <w:rPr>
                <w:sz w:val="18"/>
                <w:szCs w:val="18"/>
              </w:rPr>
            </w:pPr>
            <w:r w:rsidRPr="008351F1">
              <w:rPr>
                <w:sz w:val="18"/>
                <w:szCs w:val="18"/>
              </w:rPr>
              <w:t>Vannak olyan idősek- főleg egyedülálló nők, akik nem tudnak közösségi programokon részt venni egészségi állapotuk miatt</w:t>
            </w:r>
            <w:r w:rsidRPr="00D95EB2">
              <w:rPr>
                <w:sz w:val="18"/>
                <w:szCs w:val="18"/>
              </w:rPr>
              <w:t>,</w:t>
            </w:r>
            <w:r w:rsidRPr="008351F1">
              <w:rPr>
                <w:sz w:val="18"/>
                <w:szCs w:val="18"/>
              </w:rPr>
              <w:t xml:space="preserve"> elszigetelten, magányosan élnek</w:t>
            </w:r>
          </w:p>
        </w:tc>
        <w:tc>
          <w:tcPr>
            <w:tcW w:w="2025" w:type="dxa"/>
          </w:tcPr>
          <w:p w:rsidR="00D95EB2" w:rsidRPr="00D95EB2" w:rsidRDefault="00D95EB2" w:rsidP="00D95EB2">
            <w:pPr>
              <w:widowControl w:val="0"/>
              <w:autoSpaceDE w:val="0"/>
              <w:autoSpaceDN w:val="0"/>
              <w:adjustRightInd w:val="0"/>
              <w:spacing w:before="40" w:after="20"/>
              <w:rPr>
                <w:sz w:val="18"/>
                <w:szCs w:val="18"/>
              </w:rPr>
            </w:pPr>
            <w:r w:rsidRPr="00D95EB2">
              <w:rPr>
                <w:sz w:val="18"/>
                <w:szCs w:val="18"/>
              </w:rPr>
              <w:t xml:space="preserve">önkéntes beszélgető kör szervezése, akik az idős látogatásokon kellő figyelmet fordítanak rájuk, hogy megszűnjön a magányosság érzése </w:t>
            </w:r>
          </w:p>
        </w:tc>
        <w:tc>
          <w:tcPr>
            <w:tcW w:w="993"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önkéntes beszélgető kör szervezése,</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polgármester</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2013. év végéig</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beszélgetést igénylő nyugdíjasok száma, részt vevő önkéntesek száma</w:t>
            </w:r>
          </w:p>
        </w:tc>
        <w:tc>
          <w:tcPr>
            <w:tcW w:w="1366" w:type="dxa"/>
          </w:tcPr>
          <w:p w:rsidR="00D95EB2" w:rsidRPr="00D95EB2" w:rsidRDefault="00D95EB2" w:rsidP="00D95EB2">
            <w:pPr>
              <w:widowControl w:val="0"/>
              <w:autoSpaceDE w:val="0"/>
              <w:autoSpaceDN w:val="0"/>
              <w:adjustRightInd w:val="0"/>
              <w:spacing w:before="40" w:after="20"/>
              <w:rPr>
                <w:sz w:val="18"/>
                <w:szCs w:val="18"/>
              </w:rPr>
            </w:pPr>
            <w:r w:rsidRPr="00D95EB2">
              <w:rPr>
                <w:sz w:val="18"/>
                <w:szCs w:val="18"/>
              </w:rPr>
              <w:t>humán erőforrás,</w:t>
            </w:r>
          </w:p>
          <w:p w:rsidR="00D95EB2" w:rsidRPr="00D95EB2" w:rsidRDefault="00D95EB2" w:rsidP="00D95EB2">
            <w:pPr>
              <w:widowControl w:val="0"/>
              <w:autoSpaceDE w:val="0"/>
              <w:autoSpaceDN w:val="0"/>
              <w:adjustRightInd w:val="0"/>
              <w:spacing w:before="40" w:after="20"/>
              <w:rPr>
                <w:sz w:val="18"/>
                <w:szCs w:val="18"/>
              </w:rPr>
            </w:pPr>
            <w:r w:rsidRPr="00D95EB2">
              <w:rPr>
                <w:sz w:val="18"/>
                <w:szCs w:val="18"/>
              </w:rPr>
              <w:t>kommunikáció,</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5 év</w:t>
            </w:r>
          </w:p>
        </w:tc>
      </w:tr>
      <w:tr w:rsidR="00D95EB2" w:rsidRPr="00D95EB2" w:rsidTr="00D95EB2">
        <w:tc>
          <w:tcPr>
            <w:tcW w:w="15495" w:type="dxa"/>
            <w:gridSpan w:val="11"/>
          </w:tcPr>
          <w:p w:rsidR="00D95EB2" w:rsidRPr="00C2473A" w:rsidRDefault="00D95EB2" w:rsidP="00305093">
            <w:pPr>
              <w:widowControl w:val="0"/>
              <w:autoSpaceDE w:val="0"/>
              <w:autoSpaceDN w:val="0"/>
              <w:adjustRightInd w:val="0"/>
              <w:spacing w:before="40" w:after="20"/>
              <w:rPr>
                <w:b/>
                <w:sz w:val="18"/>
                <w:szCs w:val="18"/>
              </w:rPr>
            </w:pPr>
            <w:r w:rsidRPr="00C2473A">
              <w:rPr>
                <w:b/>
                <w:sz w:val="18"/>
                <w:szCs w:val="18"/>
              </w:rPr>
              <w:t xml:space="preserve">V. </w:t>
            </w:r>
            <w:proofErr w:type="gramStart"/>
            <w:r w:rsidRPr="00C2473A">
              <w:rPr>
                <w:b/>
                <w:sz w:val="18"/>
                <w:szCs w:val="18"/>
              </w:rPr>
              <w:t>A</w:t>
            </w:r>
            <w:proofErr w:type="gramEnd"/>
            <w:r w:rsidRPr="00C2473A">
              <w:rPr>
                <w:b/>
                <w:sz w:val="18"/>
                <w:szCs w:val="18"/>
              </w:rPr>
              <w:t xml:space="preserve"> fogyatékkal élők esélyegyenlősége</w:t>
            </w:r>
          </w:p>
        </w:tc>
      </w:tr>
      <w:tr w:rsidR="00D95EB2" w:rsidRPr="00D95EB2" w:rsidTr="00D95EB2">
        <w:tc>
          <w:tcPr>
            <w:tcW w:w="454"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1</w:t>
            </w:r>
          </w:p>
        </w:tc>
        <w:tc>
          <w:tcPr>
            <w:tcW w:w="1853"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akadálymentesítés</w:t>
            </w:r>
          </w:p>
        </w:tc>
        <w:tc>
          <w:tcPr>
            <w:tcW w:w="1974" w:type="dxa"/>
          </w:tcPr>
          <w:p w:rsidR="00D95EB2" w:rsidRPr="00D95EB2" w:rsidRDefault="00D95EB2" w:rsidP="00660AD0">
            <w:pPr>
              <w:widowControl w:val="0"/>
              <w:autoSpaceDE w:val="0"/>
              <w:autoSpaceDN w:val="0"/>
              <w:adjustRightInd w:val="0"/>
              <w:spacing w:before="40" w:after="20"/>
              <w:rPr>
                <w:sz w:val="18"/>
                <w:szCs w:val="18"/>
              </w:rPr>
            </w:pPr>
            <w:r w:rsidRPr="00D95EB2">
              <w:rPr>
                <w:sz w:val="18"/>
                <w:szCs w:val="18"/>
              </w:rPr>
              <w:t xml:space="preserve">A településen az akadálymentesítés nem teljes körű </w:t>
            </w:r>
          </w:p>
          <w:p w:rsidR="00D95EB2" w:rsidRPr="00D95EB2" w:rsidRDefault="00D95EB2" w:rsidP="00305093">
            <w:pPr>
              <w:widowControl w:val="0"/>
              <w:autoSpaceDE w:val="0"/>
              <w:autoSpaceDN w:val="0"/>
              <w:adjustRightInd w:val="0"/>
              <w:spacing w:before="40" w:after="20"/>
              <w:rPr>
                <w:sz w:val="18"/>
                <w:szCs w:val="18"/>
              </w:rPr>
            </w:pPr>
          </w:p>
        </w:tc>
        <w:tc>
          <w:tcPr>
            <w:tcW w:w="2025"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akadálymentes középületek</w:t>
            </w:r>
          </w:p>
        </w:tc>
        <w:tc>
          <w:tcPr>
            <w:tcW w:w="993"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vagyongazdálkodási terv</w:t>
            </w:r>
          </w:p>
        </w:tc>
        <w:tc>
          <w:tcPr>
            <w:tcW w:w="1366" w:type="dxa"/>
          </w:tcPr>
          <w:p w:rsidR="00D95EB2" w:rsidRPr="00D95EB2" w:rsidRDefault="00D95EB2" w:rsidP="00660AD0">
            <w:pPr>
              <w:widowControl w:val="0"/>
              <w:autoSpaceDE w:val="0"/>
              <w:autoSpaceDN w:val="0"/>
              <w:adjustRightInd w:val="0"/>
              <w:spacing w:before="40" w:after="20"/>
              <w:rPr>
                <w:sz w:val="18"/>
                <w:szCs w:val="18"/>
              </w:rPr>
            </w:pPr>
            <w:r w:rsidRPr="00D95EB2">
              <w:rPr>
                <w:sz w:val="18"/>
                <w:szCs w:val="18"/>
              </w:rPr>
              <w:t>Egy új egészségház kialakítása, amely teljesen akadálymentesített</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polgármester</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2014.</w:t>
            </w:r>
          </w:p>
        </w:tc>
        <w:tc>
          <w:tcPr>
            <w:tcW w:w="1366" w:type="dxa"/>
          </w:tcPr>
          <w:p w:rsidR="00D95EB2" w:rsidRPr="00D95EB2" w:rsidRDefault="00D95EB2" w:rsidP="00660AD0">
            <w:pPr>
              <w:widowControl w:val="0"/>
              <w:autoSpaceDE w:val="0"/>
              <w:autoSpaceDN w:val="0"/>
              <w:adjustRightInd w:val="0"/>
              <w:spacing w:before="40" w:after="20"/>
              <w:rPr>
                <w:sz w:val="18"/>
                <w:szCs w:val="18"/>
              </w:rPr>
            </w:pPr>
            <w:r w:rsidRPr="00D95EB2">
              <w:rPr>
                <w:sz w:val="18"/>
                <w:szCs w:val="18"/>
              </w:rPr>
              <w:t xml:space="preserve">Önkormányzati feladatellátást biztosító </w:t>
            </w:r>
            <w:proofErr w:type="gramStart"/>
            <w:r w:rsidRPr="00D95EB2">
              <w:rPr>
                <w:sz w:val="18"/>
                <w:szCs w:val="18"/>
              </w:rPr>
              <w:t>akadálymentesített  intézmények</w:t>
            </w:r>
            <w:proofErr w:type="gramEnd"/>
            <w:r w:rsidRPr="00D95EB2">
              <w:rPr>
                <w:sz w:val="18"/>
                <w:szCs w:val="18"/>
              </w:rPr>
              <w:t>/ellátások száma</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pályázati erőforrás, központi költségvetési támogatás</w:t>
            </w:r>
          </w:p>
        </w:tc>
        <w:tc>
          <w:tcPr>
            <w:tcW w:w="1366" w:type="dxa"/>
          </w:tcPr>
          <w:p w:rsidR="00D95EB2" w:rsidRPr="00D95EB2" w:rsidRDefault="00D95EB2" w:rsidP="00305093">
            <w:pPr>
              <w:widowControl w:val="0"/>
              <w:autoSpaceDE w:val="0"/>
              <w:autoSpaceDN w:val="0"/>
              <w:adjustRightInd w:val="0"/>
              <w:spacing w:before="40" w:after="20"/>
              <w:rPr>
                <w:sz w:val="18"/>
                <w:szCs w:val="18"/>
              </w:rPr>
            </w:pPr>
            <w:r w:rsidRPr="00D95EB2">
              <w:rPr>
                <w:sz w:val="18"/>
                <w:szCs w:val="18"/>
              </w:rPr>
              <w:t>hosszú távú</w:t>
            </w:r>
          </w:p>
        </w:tc>
      </w:tr>
    </w:tbl>
    <w:p w:rsidR="00792C37" w:rsidRPr="009D1B90" w:rsidRDefault="00792C37" w:rsidP="00792C37">
      <w:pPr>
        <w:widowControl w:val="0"/>
        <w:autoSpaceDE w:val="0"/>
        <w:autoSpaceDN w:val="0"/>
        <w:adjustRightInd w:val="0"/>
        <w:rPr>
          <w:rFonts w:ascii="Times New Roman" w:hAnsi="Times New Roman"/>
          <w:szCs w:val="22"/>
        </w:rPr>
      </w:pPr>
    </w:p>
    <w:p w:rsidR="00792C37" w:rsidRPr="009D1B90" w:rsidRDefault="00792C37" w:rsidP="00792C37">
      <w:pPr>
        <w:widowControl w:val="0"/>
        <w:autoSpaceDE w:val="0"/>
        <w:autoSpaceDN w:val="0"/>
        <w:adjustRightInd w:val="0"/>
        <w:rPr>
          <w:rFonts w:ascii="Times New Roman" w:hAnsi="Times New Roman"/>
          <w:color w:val="FF0000"/>
          <w:szCs w:val="22"/>
        </w:rPr>
        <w:sectPr w:rsidR="00792C37" w:rsidRPr="009D1B90" w:rsidSect="006C5179">
          <w:pgSz w:w="16840" w:h="11907" w:orient="landscape"/>
          <w:pgMar w:top="1134" w:right="851" w:bottom="1134" w:left="851" w:header="708" w:footer="708" w:gutter="0"/>
          <w:cols w:space="708"/>
          <w:noEndnote/>
        </w:sectPr>
      </w:pPr>
    </w:p>
    <w:p w:rsidR="004B543E" w:rsidRPr="009D1B90" w:rsidRDefault="004F3E3C" w:rsidP="003520F2">
      <w:pPr>
        <w:pStyle w:val="Cmsor3"/>
        <w:rPr>
          <w:szCs w:val="22"/>
        </w:rPr>
      </w:pPr>
      <w:bookmarkStart w:id="152" w:name="_Toc212562048"/>
      <w:bookmarkStart w:id="153" w:name="_Toc212697738"/>
      <w:bookmarkStart w:id="154" w:name="_Toc212699633"/>
      <w:bookmarkStart w:id="155" w:name="_Toc212716891"/>
      <w:bookmarkStart w:id="156" w:name="_Toc212717008"/>
      <w:bookmarkStart w:id="157" w:name="_Toc214529845"/>
      <w:bookmarkStart w:id="158" w:name="_Toc349210341"/>
      <w:r w:rsidRPr="009D1B90">
        <w:rPr>
          <w:szCs w:val="22"/>
        </w:rPr>
        <w:lastRenderedPageBreak/>
        <w:t xml:space="preserve">3. </w:t>
      </w:r>
      <w:r w:rsidR="004B543E" w:rsidRPr="009D1B90">
        <w:rPr>
          <w:szCs w:val="22"/>
        </w:rPr>
        <w:t>Megvalósítás</w:t>
      </w:r>
      <w:bookmarkEnd w:id="152"/>
      <w:bookmarkEnd w:id="153"/>
      <w:bookmarkEnd w:id="154"/>
      <w:bookmarkEnd w:id="155"/>
      <w:bookmarkEnd w:id="156"/>
      <w:bookmarkEnd w:id="157"/>
      <w:bookmarkEnd w:id="158"/>
    </w:p>
    <w:p w:rsidR="0020471C" w:rsidRPr="009D1B90" w:rsidRDefault="00804572" w:rsidP="00C76BE7">
      <w:pPr>
        <w:pStyle w:val="Cmsor4"/>
        <w:pBdr>
          <w:top w:val="none" w:sz="0" w:space="0" w:color="auto"/>
          <w:left w:val="none" w:sz="0" w:space="0" w:color="auto"/>
          <w:bottom w:val="none" w:sz="0" w:space="0" w:color="auto"/>
          <w:right w:val="none" w:sz="0" w:space="0" w:color="auto"/>
        </w:pBdr>
        <w:rPr>
          <w:szCs w:val="22"/>
        </w:rPr>
      </w:pPr>
      <w:bookmarkStart w:id="159" w:name="_Toc349210342"/>
      <w:r w:rsidRPr="009D1B90">
        <w:rPr>
          <w:szCs w:val="22"/>
        </w:rPr>
        <w:t>A megvalósítás előkészítése</w:t>
      </w:r>
      <w:bookmarkEnd w:id="159"/>
    </w:p>
    <w:p w:rsidR="0020471C" w:rsidRPr="009D1B90" w:rsidRDefault="004B543E" w:rsidP="00C76BE7">
      <w:pPr>
        <w:rPr>
          <w:rFonts w:cs="Arial"/>
          <w:szCs w:val="22"/>
        </w:rPr>
      </w:pPr>
      <w:r w:rsidRPr="009D1B90">
        <w:rPr>
          <w:rFonts w:cs="Arial"/>
          <w:szCs w:val="22"/>
        </w:rPr>
        <w:t>Önkormányzatunk az általa fenntartott intézmények</w:t>
      </w:r>
      <w:r w:rsidR="0020471C" w:rsidRPr="009D1B90">
        <w:rPr>
          <w:rFonts w:cs="Arial"/>
          <w:szCs w:val="22"/>
        </w:rPr>
        <w:t xml:space="preserve"> vezetői számára feladatul adja</w:t>
      </w:r>
      <w:r w:rsidRPr="009D1B90">
        <w:rPr>
          <w:rFonts w:cs="Arial"/>
          <w:szCs w:val="22"/>
        </w:rPr>
        <w:t xml:space="preserve"> és ellenőrzi, a településen működő nem önkormányzati fenntartású intézmények vezetőit pedig </w:t>
      </w:r>
      <w:r w:rsidR="0020471C" w:rsidRPr="009D1B90">
        <w:rPr>
          <w:rFonts w:cs="Arial"/>
          <w:szCs w:val="22"/>
        </w:rPr>
        <w:t xml:space="preserve">partneri viszony során </w:t>
      </w:r>
      <w:r w:rsidRPr="009D1B90">
        <w:rPr>
          <w:rFonts w:cs="Arial"/>
          <w:szCs w:val="22"/>
        </w:rPr>
        <w:t>kéri</w:t>
      </w:r>
      <w:r w:rsidR="00696E21" w:rsidRPr="009D1B90">
        <w:rPr>
          <w:rFonts w:cs="Arial"/>
          <w:szCs w:val="22"/>
        </w:rPr>
        <w:t xml:space="preserve">, hogy </w:t>
      </w:r>
      <w:r w:rsidR="0020471C" w:rsidRPr="009D1B90">
        <w:rPr>
          <w:rFonts w:cs="Arial"/>
          <w:szCs w:val="22"/>
        </w:rPr>
        <w:t>a Helyi Esélyegyenlőségi Program</w:t>
      </w:r>
      <w:r w:rsidR="00696E21" w:rsidRPr="009D1B90">
        <w:rPr>
          <w:rFonts w:cs="Arial"/>
          <w:szCs w:val="22"/>
        </w:rPr>
        <w:t>ot valósít</w:t>
      </w:r>
      <w:r w:rsidR="0020471C" w:rsidRPr="009D1B90">
        <w:rPr>
          <w:rFonts w:cs="Arial"/>
          <w:szCs w:val="22"/>
        </w:rPr>
        <w:t>sá</w:t>
      </w:r>
      <w:r w:rsidR="00696E21" w:rsidRPr="009D1B90">
        <w:rPr>
          <w:rFonts w:cs="Arial"/>
          <w:szCs w:val="22"/>
        </w:rPr>
        <w:t>k meg, illetve támogassák</w:t>
      </w:r>
      <w:r w:rsidR="0020471C" w:rsidRPr="009D1B90">
        <w:rPr>
          <w:rFonts w:cs="Arial"/>
          <w:szCs w:val="22"/>
        </w:rPr>
        <w:t xml:space="preserve">. </w:t>
      </w:r>
    </w:p>
    <w:p w:rsidR="004B543E" w:rsidRPr="009D1B90" w:rsidRDefault="0020471C" w:rsidP="00C76BE7">
      <w:pPr>
        <w:rPr>
          <w:rFonts w:cs="Arial"/>
          <w:szCs w:val="22"/>
        </w:rPr>
      </w:pPr>
      <w:r w:rsidRPr="009D1B90">
        <w:rPr>
          <w:rFonts w:cs="Arial"/>
          <w:szCs w:val="22"/>
        </w:rPr>
        <w:t xml:space="preserve">Önkormányzatunk azt is kéri intézményeitől és partnereitől, </w:t>
      </w:r>
      <w:r w:rsidR="004B543E" w:rsidRPr="009D1B90">
        <w:rPr>
          <w:rFonts w:cs="Arial"/>
          <w:szCs w:val="22"/>
        </w:rPr>
        <w:t>hogy</w:t>
      </w:r>
      <w:r w:rsidRPr="009D1B90">
        <w:rPr>
          <w:rFonts w:cs="Arial"/>
          <w:szCs w:val="22"/>
        </w:rPr>
        <w:t xml:space="preserve"> </w:t>
      </w:r>
      <w:r w:rsidR="004B543E" w:rsidRPr="009D1B90">
        <w:rPr>
          <w:rFonts w:cs="Arial"/>
          <w:szCs w:val="22"/>
        </w:rPr>
        <w:t>vizsgálják meg, és a program elfogadását követően biztosítsák, hogy az intézményük működését érintő, és az esélyegyenlőség szempont</w:t>
      </w:r>
      <w:r w:rsidR="00696E21" w:rsidRPr="009D1B90">
        <w:rPr>
          <w:rFonts w:cs="Arial"/>
          <w:szCs w:val="22"/>
        </w:rPr>
        <w:t>já</w:t>
      </w:r>
      <w:r w:rsidR="004B543E" w:rsidRPr="009D1B90">
        <w:rPr>
          <w:rFonts w:cs="Arial"/>
          <w:szCs w:val="22"/>
        </w:rPr>
        <w:t>ból fontos egyéb közszolgáltatásokat meghatározó stratégiai dokumentumokba és iránymutatásokba épüljenek</w:t>
      </w:r>
      <w:r w:rsidR="00696E21" w:rsidRPr="009D1B90">
        <w:rPr>
          <w:rFonts w:cs="Arial"/>
          <w:szCs w:val="22"/>
        </w:rPr>
        <w:t xml:space="preserve"> be</w:t>
      </w:r>
      <w:r w:rsidR="004B543E" w:rsidRPr="009D1B90">
        <w:rPr>
          <w:rFonts w:cs="Arial"/>
          <w:szCs w:val="22"/>
        </w:rPr>
        <w:t xml:space="preserve"> és érvényesüljenek az egyenlő bánásmódra és esélyegyenlőségre vonatkozó </w:t>
      </w:r>
      <w:r w:rsidRPr="009D1B90">
        <w:rPr>
          <w:rFonts w:cs="Arial"/>
          <w:szCs w:val="22"/>
        </w:rPr>
        <w:t xml:space="preserve">azon </w:t>
      </w:r>
      <w:r w:rsidR="004B543E" w:rsidRPr="009D1B90">
        <w:rPr>
          <w:rFonts w:cs="Arial"/>
          <w:szCs w:val="22"/>
        </w:rPr>
        <w:t>kötelezettségek</w:t>
      </w:r>
      <w:r w:rsidRPr="009D1B90">
        <w:rPr>
          <w:rFonts w:cs="Arial"/>
          <w:szCs w:val="22"/>
        </w:rPr>
        <w:t xml:space="preserve">, melyek </w:t>
      </w:r>
      <w:r w:rsidR="004B543E" w:rsidRPr="009D1B90">
        <w:rPr>
          <w:rFonts w:cs="Arial"/>
          <w:szCs w:val="22"/>
        </w:rPr>
        <w:t>a</w:t>
      </w:r>
      <w:r w:rsidRPr="009D1B90">
        <w:rPr>
          <w:rFonts w:cs="Arial"/>
          <w:szCs w:val="22"/>
        </w:rPr>
        <w:t>z önkormányzat Helyi Esélyegyenlőségi</w:t>
      </w:r>
      <w:r w:rsidR="004B543E" w:rsidRPr="009D1B90">
        <w:rPr>
          <w:rFonts w:cs="Arial"/>
          <w:szCs w:val="22"/>
        </w:rPr>
        <w:t xml:space="preserve"> </w:t>
      </w:r>
      <w:r w:rsidRPr="009D1B90">
        <w:rPr>
          <w:rFonts w:cs="Arial"/>
          <w:szCs w:val="22"/>
        </w:rPr>
        <w:t>P</w:t>
      </w:r>
      <w:r w:rsidR="004B543E" w:rsidRPr="009D1B90">
        <w:rPr>
          <w:rFonts w:cs="Arial"/>
          <w:szCs w:val="22"/>
        </w:rPr>
        <w:t>rogram</w:t>
      </w:r>
      <w:r w:rsidRPr="009D1B90">
        <w:rPr>
          <w:rFonts w:cs="Arial"/>
          <w:szCs w:val="22"/>
        </w:rPr>
        <w:t>jában részletes leírásra kerültek.</w:t>
      </w:r>
      <w:r w:rsidR="004B543E" w:rsidRPr="009D1B90">
        <w:rPr>
          <w:rFonts w:cs="Arial"/>
          <w:szCs w:val="22"/>
        </w:rPr>
        <w:t xml:space="preserve"> </w:t>
      </w:r>
    </w:p>
    <w:p w:rsidR="00B035C5" w:rsidRPr="009D1B90" w:rsidRDefault="00B035C5" w:rsidP="00C76BE7">
      <w:pPr>
        <w:rPr>
          <w:rFonts w:cs="Arial"/>
          <w:szCs w:val="22"/>
        </w:rPr>
      </w:pPr>
      <w:r w:rsidRPr="009D1B90">
        <w:rPr>
          <w:rFonts w:cs="Arial"/>
          <w:szCs w:val="22"/>
        </w:rPr>
        <w:t>Önkormányzatunk elvárja, hogy intézményei a</w:t>
      </w:r>
      <w:r w:rsidR="0020471C" w:rsidRPr="009D1B90">
        <w:rPr>
          <w:rFonts w:cs="Arial"/>
          <w:szCs w:val="22"/>
        </w:rPr>
        <w:t xml:space="preserve"> Helyi Esélye</w:t>
      </w:r>
      <w:r w:rsidR="0065544C" w:rsidRPr="009D1B90">
        <w:rPr>
          <w:rFonts w:cs="Arial"/>
          <w:szCs w:val="22"/>
        </w:rPr>
        <w:t>gyenlőségi Program Intézkedési T</w:t>
      </w:r>
      <w:r w:rsidR="004565D9" w:rsidRPr="009D1B90">
        <w:rPr>
          <w:rFonts w:cs="Arial"/>
          <w:szCs w:val="22"/>
        </w:rPr>
        <w:t>ervében</w:t>
      </w:r>
      <w:r w:rsidRPr="009D1B90">
        <w:rPr>
          <w:rFonts w:cs="Arial"/>
          <w:szCs w:val="22"/>
        </w:rPr>
        <w:t xml:space="preserve"> </w:t>
      </w:r>
      <w:proofErr w:type="gramStart"/>
      <w:r w:rsidRPr="009D1B90">
        <w:rPr>
          <w:rFonts w:cs="Arial"/>
          <w:szCs w:val="22"/>
        </w:rPr>
        <w:t>szereplő vállalásokról</w:t>
      </w:r>
      <w:proofErr w:type="gramEnd"/>
      <w:r w:rsidRPr="009D1B90">
        <w:rPr>
          <w:rFonts w:cs="Arial"/>
          <w:szCs w:val="22"/>
        </w:rPr>
        <w:t xml:space="preserve">, az </w:t>
      </w:r>
      <w:r w:rsidR="004B543E" w:rsidRPr="009D1B90">
        <w:rPr>
          <w:rFonts w:cs="Arial"/>
          <w:szCs w:val="22"/>
        </w:rPr>
        <w:t xml:space="preserve">őket érintő konkrét feladatokról </w:t>
      </w:r>
      <w:r w:rsidR="000C29F3" w:rsidRPr="009D1B90">
        <w:rPr>
          <w:rFonts w:cs="Arial"/>
          <w:szCs w:val="22"/>
        </w:rPr>
        <w:t>intézményi szintű akcióterveket</w:t>
      </w:r>
      <w:r w:rsidR="004B543E" w:rsidRPr="009D1B90">
        <w:rPr>
          <w:rFonts w:cs="Arial"/>
          <w:szCs w:val="22"/>
        </w:rPr>
        <w:t xml:space="preserve"> </w:t>
      </w:r>
      <w:r w:rsidR="000C29F3" w:rsidRPr="009D1B90">
        <w:rPr>
          <w:rFonts w:cs="Arial"/>
          <w:szCs w:val="22"/>
        </w:rPr>
        <w:t xml:space="preserve">és évente </w:t>
      </w:r>
      <w:r w:rsidR="004B543E" w:rsidRPr="009D1B90">
        <w:rPr>
          <w:rFonts w:cs="Arial"/>
          <w:szCs w:val="22"/>
        </w:rPr>
        <w:t>cselekvési ütemterveket készít</w:t>
      </w:r>
      <w:r w:rsidR="00FE3CAD" w:rsidRPr="009D1B90">
        <w:rPr>
          <w:rFonts w:cs="Arial"/>
          <w:szCs w:val="22"/>
        </w:rPr>
        <w:t>s</w:t>
      </w:r>
      <w:r w:rsidR="004B543E" w:rsidRPr="009D1B90">
        <w:rPr>
          <w:rFonts w:cs="Arial"/>
          <w:szCs w:val="22"/>
        </w:rPr>
        <w:t xml:space="preserve">enek. </w:t>
      </w:r>
    </w:p>
    <w:p w:rsidR="00B035C5" w:rsidRPr="009D1B90" w:rsidRDefault="00B035C5" w:rsidP="00C76BE7">
      <w:pPr>
        <w:rPr>
          <w:rFonts w:cs="Arial"/>
          <w:szCs w:val="22"/>
        </w:rPr>
      </w:pPr>
    </w:p>
    <w:p w:rsidR="00B035C5" w:rsidRPr="009D1B90" w:rsidRDefault="00B035C5" w:rsidP="00C76BE7">
      <w:pPr>
        <w:rPr>
          <w:rFonts w:cs="Arial"/>
          <w:szCs w:val="22"/>
        </w:rPr>
      </w:pPr>
      <w:r w:rsidRPr="009D1B90">
        <w:rPr>
          <w:rFonts w:cs="Arial"/>
          <w:szCs w:val="22"/>
        </w:rPr>
        <w:t xml:space="preserve">Önkormányzatunk a HEP kidolgozására és megvalósítására, továbbá értékelésére, ellenőrzésére és az ennek során nyert információk visszacsatolására, valamint a programba történő beépítésének garantálására Helyi Esélyegyenlőségi Programért Felelős Fórumot hoz létre és működtet. </w:t>
      </w:r>
    </w:p>
    <w:p w:rsidR="00B035C5" w:rsidRPr="009D1B90" w:rsidRDefault="00B035C5" w:rsidP="00C76BE7">
      <w:pPr>
        <w:rPr>
          <w:rFonts w:cs="Arial"/>
          <w:szCs w:val="22"/>
        </w:rPr>
      </w:pPr>
    </w:p>
    <w:p w:rsidR="004B543E" w:rsidRPr="009D1B90" w:rsidRDefault="00B035C5" w:rsidP="00C76BE7">
      <w:pPr>
        <w:rPr>
          <w:rFonts w:cs="Arial"/>
          <w:szCs w:val="22"/>
        </w:rPr>
      </w:pPr>
      <w:r w:rsidRPr="009D1B90">
        <w:rPr>
          <w:rFonts w:cs="Arial"/>
          <w:szCs w:val="22"/>
        </w:rPr>
        <w:t>A fentiekkel kívánjuk</w:t>
      </w:r>
      <w:r w:rsidR="004B543E" w:rsidRPr="009D1B90">
        <w:rPr>
          <w:rFonts w:cs="Arial"/>
          <w:szCs w:val="22"/>
        </w:rPr>
        <w:t xml:space="preserve"> biztosít</w:t>
      </w:r>
      <w:r w:rsidRPr="009D1B90">
        <w:rPr>
          <w:rFonts w:cs="Arial"/>
          <w:szCs w:val="22"/>
        </w:rPr>
        <w:t>ani, hogy</w:t>
      </w:r>
      <w:r w:rsidR="004B543E" w:rsidRPr="009D1B90">
        <w:rPr>
          <w:rFonts w:cs="Arial"/>
          <w:szCs w:val="22"/>
        </w:rPr>
        <w:t xml:space="preserve"> az </w:t>
      </w:r>
      <w:r w:rsidR="00E74FF7" w:rsidRPr="009D1B90">
        <w:rPr>
          <w:rFonts w:cs="Arial"/>
          <w:szCs w:val="22"/>
        </w:rPr>
        <w:t>HEP IT-ben</w:t>
      </w:r>
      <w:r w:rsidR="004B543E" w:rsidRPr="009D1B90">
        <w:rPr>
          <w:rFonts w:cs="Arial"/>
          <w:szCs w:val="22"/>
        </w:rPr>
        <w:t xml:space="preserve"> vállalt feladatok </w:t>
      </w:r>
      <w:r w:rsidRPr="009D1B90">
        <w:rPr>
          <w:rFonts w:cs="Arial"/>
          <w:szCs w:val="22"/>
        </w:rPr>
        <w:t xml:space="preserve">településünkön </w:t>
      </w:r>
      <w:r w:rsidR="004B543E" w:rsidRPr="009D1B90">
        <w:rPr>
          <w:rFonts w:cs="Arial"/>
          <w:szCs w:val="22"/>
        </w:rPr>
        <w:t>maradéktalanul megvalósuljanak.</w:t>
      </w:r>
    </w:p>
    <w:p w:rsidR="00804572" w:rsidRPr="009D1B90" w:rsidRDefault="00804572" w:rsidP="00C76BE7">
      <w:pPr>
        <w:pStyle w:val="Cmsor4"/>
        <w:pBdr>
          <w:top w:val="none" w:sz="0" w:space="0" w:color="auto"/>
          <w:left w:val="none" w:sz="0" w:space="0" w:color="auto"/>
          <w:bottom w:val="none" w:sz="0" w:space="0" w:color="auto"/>
          <w:right w:val="none" w:sz="0" w:space="0" w:color="auto"/>
        </w:pBdr>
        <w:rPr>
          <w:szCs w:val="22"/>
        </w:rPr>
      </w:pPr>
      <w:bookmarkStart w:id="160" w:name="_Toc349210343"/>
      <w:r w:rsidRPr="009D1B90">
        <w:rPr>
          <w:szCs w:val="22"/>
        </w:rPr>
        <w:t>A megvalósítás folyamata</w:t>
      </w:r>
      <w:bookmarkEnd w:id="160"/>
    </w:p>
    <w:p w:rsidR="00804572" w:rsidRPr="009D1B90" w:rsidRDefault="00804572" w:rsidP="00C76BE7">
      <w:pPr>
        <w:pStyle w:val="Nincstrkz"/>
        <w:jc w:val="both"/>
        <w:rPr>
          <w:rFonts w:cs="Arial"/>
        </w:rPr>
      </w:pPr>
      <w:r w:rsidRPr="009D1B90">
        <w:rPr>
          <w:rFonts w:cs="Arial"/>
        </w:rPr>
        <w:t xml:space="preserve">A Helyi Esélyegyenlőségi Programban foglaltak végrehajtásának ellenőrzése érdekében </w:t>
      </w:r>
      <w:r w:rsidR="00A117D1" w:rsidRPr="009D1B90">
        <w:rPr>
          <w:rFonts w:cs="Arial"/>
        </w:rPr>
        <w:t>HEP</w:t>
      </w:r>
      <w:r w:rsidRPr="009D1B90">
        <w:rPr>
          <w:rFonts w:cs="Arial"/>
        </w:rPr>
        <w:t xml:space="preserve"> Fórumot hozunk létre. </w:t>
      </w:r>
    </w:p>
    <w:p w:rsidR="00804572" w:rsidRPr="009D1B90" w:rsidRDefault="00804572" w:rsidP="00C76BE7">
      <w:pPr>
        <w:pStyle w:val="Nincstrkz"/>
        <w:jc w:val="both"/>
        <w:rPr>
          <w:rFonts w:cs="Arial"/>
        </w:rPr>
      </w:pPr>
    </w:p>
    <w:p w:rsidR="00804572" w:rsidRPr="009D1B90" w:rsidRDefault="00942022" w:rsidP="00C76BE7">
      <w:pPr>
        <w:pStyle w:val="Nincstrkz"/>
        <w:jc w:val="both"/>
        <w:rPr>
          <w:rFonts w:cs="Arial"/>
        </w:rPr>
      </w:pPr>
      <w:r w:rsidRPr="009D1B90">
        <w:rPr>
          <w:rFonts w:cs="Arial"/>
        </w:rPr>
        <w:t>A</w:t>
      </w:r>
      <w:r w:rsidR="00804572" w:rsidRPr="009D1B90">
        <w:rPr>
          <w:rFonts w:cs="Arial"/>
        </w:rPr>
        <w:t xml:space="preserve"> </w:t>
      </w:r>
      <w:r w:rsidR="00A117D1" w:rsidRPr="009D1B90">
        <w:rPr>
          <w:rFonts w:cs="Arial"/>
        </w:rPr>
        <w:t>HEP</w:t>
      </w:r>
      <w:r w:rsidR="00804572" w:rsidRPr="009D1B90">
        <w:rPr>
          <w:rFonts w:cs="Arial"/>
        </w:rPr>
        <w:t xml:space="preserve"> Fórum feladata</w:t>
      </w:r>
      <w:r w:rsidR="00B035C5" w:rsidRPr="009D1B90">
        <w:rPr>
          <w:rFonts w:cs="Arial"/>
        </w:rPr>
        <w:t>i</w:t>
      </w:r>
      <w:r w:rsidR="00804572" w:rsidRPr="009D1B90">
        <w:rPr>
          <w:rFonts w:cs="Arial"/>
        </w:rPr>
        <w:t>:</w:t>
      </w:r>
    </w:p>
    <w:p w:rsidR="00804572" w:rsidRPr="009D1B90" w:rsidRDefault="00804572" w:rsidP="00C76BE7">
      <w:pPr>
        <w:pStyle w:val="Nincstrkz"/>
        <w:jc w:val="both"/>
        <w:rPr>
          <w:rFonts w:cs="Arial"/>
        </w:rPr>
      </w:pPr>
      <w:r w:rsidRPr="009D1B90">
        <w:rPr>
          <w:rFonts w:cs="Arial"/>
        </w:rPr>
        <w:t xml:space="preserve">- az HEP IT megvalósulásának figyelemmel kísérése, a kötelezettségek teljesítésének nyomon követése, dokumentálása, </w:t>
      </w:r>
      <w:r w:rsidR="00FE3CAD" w:rsidRPr="009D1B90">
        <w:rPr>
          <w:rFonts w:cs="Arial"/>
        </w:rPr>
        <w:t>és mindezekről a település képviselő-testületének rendszeres tájékoztatása,</w:t>
      </w:r>
    </w:p>
    <w:p w:rsidR="00804572" w:rsidRPr="009D1B90" w:rsidRDefault="00804572" w:rsidP="00C76BE7">
      <w:pPr>
        <w:pStyle w:val="Nincstrkz"/>
        <w:jc w:val="both"/>
        <w:rPr>
          <w:rFonts w:cs="Arial"/>
        </w:rPr>
      </w:pPr>
      <w:r w:rsidRPr="009D1B90">
        <w:rPr>
          <w:rFonts w:cs="Arial"/>
        </w:rPr>
        <w:t xml:space="preserve">- annak figyelemmel kísérése, hogy a megelőző időszakban végrehajtott intézkedések elősegítették-e a kitűzött célok megvalósulását, </w:t>
      </w:r>
      <w:r w:rsidR="00B035C5" w:rsidRPr="009D1B90">
        <w:rPr>
          <w:rFonts w:cs="Arial"/>
        </w:rPr>
        <w:t xml:space="preserve">és az </w:t>
      </w:r>
      <w:r w:rsidRPr="009D1B90">
        <w:rPr>
          <w:rFonts w:cs="Arial"/>
        </w:rPr>
        <w:t>ezen tapasztalatok alapján esetleges új beavatkozások meghatározása</w:t>
      </w:r>
    </w:p>
    <w:p w:rsidR="00804572" w:rsidRPr="009D1B90" w:rsidRDefault="00804572" w:rsidP="00C76BE7">
      <w:pPr>
        <w:pStyle w:val="Nincstrkz"/>
        <w:jc w:val="both"/>
        <w:rPr>
          <w:rFonts w:cs="Arial"/>
        </w:rPr>
      </w:pPr>
      <w:r w:rsidRPr="009D1B90">
        <w:rPr>
          <w:rFonts w:cs="Arial"/>
        </w:rPr>
        <w:t>- a</w:t>
      </w:r>
      <w:r w:rsidR="00794557" w:rsidRPr="009D1B90">
        <w:rPr>
          <w:rFonts w:cs="Arial"/>
        </w:rPr>
        <w:t xml:space="preserve"> HEP IT-ben</w:t>
      </w:r>
      <w:r w:rsidRPr="009D1B90">
        <w:rPr>
          <w:rFonts w:cs="Arial"/>
        </w:rPr>
        <w:t xml:space="preserve"> lefektetett célok megvalósulásához szükséges beavatkozások évenkénti felülvizsgálata, a </w:t>
      </w:r>
      <w:r w:rsidR="00794557" w:rsidRPr="009D1B90">
        <w:rPr>
          <w:rFonts w:cs="Arial"/>
        </w:rPr>
        <w:t>HEP IT</w:t>
      </w:r>
      <w:r w:rsidRPr="009D1B90">
        <w:rPr>
          <w:rFonts w:cs="Arial"/>
        </w:rPr>
        <w:t xml:space="preserve"> aktualizálása, </w:t>
      </w:r>
    </w:p>
    <w:p w:rsidR="00804572" w:rsidRPr="009D1B90" w:rsidRDefault="00804572" w:rsidP="00C76BE7">
      <w:pPr>
        <w:pStyle w:val="Nincstrkz"/>
        <w:jc w:val="both"/>
        <w:rPr>
          <w:rFonts w:cs="Arial"/>
        </w:rPr>
      </w:pPr>
      <w:r w:rsidRPr="009D1B90">
        <w:rPr>
          <w:rFonts w:cs="Arial"/>
        </w:rPr>
        <w:t>- a</w:t>
      </w:r>
      <w:r w:rsidR="00B035C5" w:rsidRPr="009D1B90">
        <w:rPr>
          <w:rFonts w:cs="Arial"/>
        </w:rPr>
        <w:t xml:space="preserve">z esetleges </w:t>
      </w:r>
      <w:r w:rsidRPr="009D1B90">
        <w:rPr>
          <w:rFonts w:cs="Arial"/>
        </w:rPr>
        <w:t>változások beépítése a</w:t>
      </w:r>
      <w:r w:rsidR="00B035C5" w:rsidRPr="009D1B90">
        <w:rPr>
          <w:rFonts w:cs="Arial"/>
        </w:rPr>
        <w:t xml:space="preserve"> HEP IT-</w:t>
      </w:r>
      <w:r w:rsidRPr="009D1B90">
        <w:rPr>
          <w:rFonts w:cs="Arial"/>
        </w:rPr>
        <w:t xml:space="preserve">be, a módosított </w:t>
      </w:r>
      <w:r w:rsidR="00794557" w:rsidRPr="009D1B90">
        <w:rPr>
          <w:rFonts w:cs="Arial"/>
        </w:rPr>
        <w:t>HEP IT</w:t>
      </w:r>
      <w:r w:rsidRPr="009D1B90">
        <w:rPr>
          <w:rFonts w:cs="Arial"/>
        </w:rPr>
        <w:t xml:space="preserve"> előkészítése képviselő-testületi döntésre</w:t>
      </w:r>
    </w:p>
    <w:p w:rsidR="00804572" w:rsidRPr="009D1B90" w:rsidRDefault="00804572" w:rsidP="00C76BE7">
      <w:pPr>
        <w:pStyle w:val="Nincstrkz"/>
        <w:jc w:val="both"/>
        <w:rPr>
          <w:rFonts w:cs="Arial"/>
        </w:rPr>
      </w:pPr>
      <w:r w:rsidRPr="009D1B90">
        <w:rPr>
          <w:rFonts w:cs="Arial"/>
        </w:rPr>
        <w:t>- az esélyegyenlőséggel összefüggő problémák megvitatása</w:t>
      </w:r>
    </w:p>
    <w:p w:rsidR="00804572" w:rsidRPr="009D1B90" w:rsidRDefault="00804572" w:rsidP="00C76BE7">
      <w:pPr>
        <w:pStyle w:val="Nincstrkz"/>
        <w:jc w:val="both"/>
        <w:rPr>
          <w:rFonts w:cs="Arial"/>
        </w:rPr>
      </w:pPr>
      <w:r w:rsidRPr="009D1B90">
        <w:rPr>
          <w:rFonts w:cs="Arial"/>
        </w:rPr>
        <w:t>- a</w:t>
      </w:r>
      <w:r w:rsidR="00794557" w:rsidRPr="009D1B90">
        <w:rPr>
          <w:rFonts w:cs="Arial"/>
        </w:rPr>
        <w:t xml:space="preserve"> HEP IT</w:t>
      </w:r>
      <w:r w:rsidRPr="009D1B90">
        <w:rPr>
          <w:rFonts w:cs="Arial"/>
        </w:rPr>
        <w:t xml:space="preserve"> és az elért eredmények nyilvánosság elé tárása, kommunikálása</w:t>
      </w:r>
    </w:p>
    <w:p w:rsidR="00804572" w:rsidRPr="009D1B90" w:rsidRDefault="00804572" w:rsidP="00D55F85">
      <w:pPr>
        <w:pStyle w:val="Nincstrkz"/>
        <w:jc w:val="both"/>
        <w:rPr>
          <w:rFonts w:cs="Arial"/>
        </w:rPr>
      </w:pPr>
    </w:p>
    <w:p w:rsidR="00804572" w:rsidRPr="009D1B90" w:rsidRDefault="00794557" w:rsidP="00C76BE7">
      <w:pPr>
        <w:rPr>
          <w:rFonts w:cs="Arial"/>
          <w:szCs w:val="22"/>
        </w:rPr>
      </w:pPr>
      <w:r w:rsidRPr="009D1B90">
        <w:rPr>
          <w:rFonts w:cs="Arial"/>
          <w:szCs w:val="22"/>
        </w:rPr>
        <w:t xml:space="preserve">Az esélyegyenlőség fókuszban lévő célcsoportjaihoz és/vagy </w:t>
      </w:r>
      <w:r w:rsidR="00804572" w:rsidRPr="009D1B90">
        <w:rPr>
          <w:rFonts w:cs="Arial"/>
          <w:szCs w:val="22"/>
        </w:rPr>
        <w:t xml:space="preserve">kiemelt problématerületekre a terület </w:t>
      </w:r>
      <w:proofErr w:type="spellStart"/>
      <w:r w:rsidR="00804572" w:rsidRPr="009D1B90">
        <w:rPr>
          <w:rFonts w:cs="Arial"/>
          <w:szCs w:val="22"/>
        </w:rPr>
        <w:t>aktorainak</w:t>
      </w:r>
      <w:proofErr w:type="spellEnd"/>
      <w:r w:rsidR="00804572" w:rsidRPr="009D1B90">
        <w:rPr>
          <w:rFonts w:cs="Arial"/>
          <w:szCs w:val="22"/>
        </w:rPr>
        <w:t xml:space="preserve"> részvételével tematikus munkacsoportokat alakítunk a</w:t>
      </w:r>
      <w:r w:rsidR="00B035C5" w:rsidRPr="009D1B90">
        <w:rPr>
          <w:rFonts w:cs="Arial"/>
          <w:szCs w:val="22"/>
        </w:rPr>
        <w:t>z adott</w:t>
      </w:r>
      <w:r w:rsidR="00804572" w:rsidRPr="009D1B90">
        <w:rPr>
          <w:rFonts w:cs="Arial"/>
          <w:szCs w:val="22"/>
        </w:rPr>
        <w:t xml:space="preserve"> területen kitűzött célok megvalósítása érdekében. A munkacsoportok vezetői egyben tagjai az Esélyegyenlőségi Fórumnak is, a munkacsoportok rendszeresen (min</w:t>
      </w:r>
      <w:r w:rsidR="00B035C5" w:rsidRPr="009D1B90">
        <w:rPr>
          <w:rFonts w:cs="Arial"/>
          <w:szCs w:val="22"/>
        </w:rPr>
        <w:t>imum</w:t>
      </w:r>
      <w:r w:rsidR="00804572" w:rsidRPr="009D1B90">
        <w:rPr>
          <w:rFonts w:cs="Arial"/>
          <w:szCs w:val="22"/>
        </w:rPr>
        <w:t xml:space="preserve"> évente) beszámolnak munkájukról az Esélyegyenlőségi Fórum számára.</w:t>
      </w:r>
      <w:r w:rsidR="00B035C5" w:rsidRPr="009D1B90">
        <w:rPr>
          <w:rFonts w:cs="Arial"/>
          <w:szCs w:val="22"/>
        </w:rPr>
        <w:t xml:space="preserve"> A munkacsoportok éves munkatervvel rendelkeznek.</w:t>
      </w:r>
    </w:p>
    <w:p w:rsidR="00804572" w:rsidRPr="009D1B90" w:rsidRDefault="00804572" w:rsidP="00C76BE7">
      <w:pPr>
        <w:pStyle w:val="Nincstrkz"/>
        <w:jc w:val="both"/>
        <w:rPr>
          <w:rFonts w:cs="Arial"/>
        </w:rPr>
      </w:pPr>
    </w:p>
    <w:p w:rsidR="00804572" w:rsidRPr="009D1B90" w:rsidRDefault="00804572" w:rsidP="00C76BE7">
      <w:pPr>
        <w:pStyle w:val="Nincstrkz"/>
        <w:jc w:val="both"/>
        <w:rPr>
          <w:rFonts w:cs="Arial"/>
        </w:rPr>
      </w:pPr>
    </w:p>
    <w:p w:rsidR="00794557" w:rsidRPr="009D1B90" w:rsidRDefault="00794557" w:rsidP="00C76BE7">
      <w:pPr>
        <w:pStyle w:val="Nincstrkz"/>
        <w:jc w:val="both"/>
        <w:rPr>
          <w:rFonts w:cs="Arial"/>
        </w:rPr>
      </w:pPr>
    </w:p>
    <w:p w:rsidR="00794557" w:rsidRPr="009D1B90" w:rsidRDefault="007B513E" w:rsidP="00C76BE7">
      <w:pPr>
        <w:pStyle w:val="Nincstrkz"/>
        <w:jc w:val="both"/>
        <w:rPr>
          <w:rFonts w:cs="Arial"/>
        </w:rPr>
      </w:pPr>
      <w:r w:rsidRPr="009D1B90">
        <w:rPr>
          <w:rFonts w:cs="Arial"/>
          <w:noProof/>
          <w:lang w:eastAsia="hu-HU"/>
        </w:rPr>
        <w:lastRenderedPageBreak/>
        <w:drawing>
          <wp:inline distT="0" distB="0" distL="0" distR="0">
            <wp:extent cx="5715000" cy="543433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4F681B" w:rsidRPr="009D1B90" w:rsidRDefault="004F681B" w:rsidP="00C76BE7">
      <w:pPr>
        <w:pStyle w:val="Nincstrkz"/>
        <w:jc w:val="both"/>
        <w:rPr>
          <w:rFonts w:cs="Arial"/>
        </w:rPr>
      </w:pPr>
    </w:p>
    <w:p w:rsidR="00804572" w:rsidRPr="009D1B90" w:rsidRDefault="00804572" w:rsidP="00C76BE7">
      <w:pPr>
        <w:pStyle w:val="Nincstrkz"/>
        <w:jc w:val="both"/>
        <w:rPr>
          <w:rFonts w:cs="Arial"/>
        </w:rPr>
      </w:pPr>
      <w:r w:rsidRPr="009D1B90">
        <w:rPr>
          <w:rFonts w:cs="Arial"/>
        </w:rPr>
        <w:t>A</w:t>
      </w:r>
      <w:r w:rsidR="00A117D1" w:rsidRPr="009D1B90">
        <w:rPr>
          <w:rFonts w:cs="Arial"/>
        </w:rPr>
        <w:t xml:space="preserve"> HEP</w:t>
      </w:r>
      <w:r w:rsidRPr="009D1B90">
        <w:rPr>
          <w:rFonts w:cs="Arial"/>
        </w:rPr>
        <w:t xml:space="preserve"> Fórum működése</w:t>
      </w:r>
      <w:r w:rsidR="00B035C5" w:rsidRPr="009D1B90">
        <w:rPr>
          <w:rFonts w:cs="Arial"/>
        </w:rPr>
        <w:t>:</w:t>
      </w:r>
    </w:p>
    <w:p w:rsidR="00804572" w:rsidRPr="009D1B90" w:rsidRDefault="00804572" w:rsidP="00C76BE7">
      <w:pPr>
        <w:pStyle w:val="Nincstrkz"/>
        <w:jc w:val="both"/>
        <w:rPr>
          <w:rFonts w:cs="Arial"/>
        </w:rPr>
      </w:pPr>
      <w:r w:rsidRPr="009D1B90">
        <w:rPr>
          <w:rFonts w:cs="Arial"/>
        </w:rPr>
        <w:t>A Fórum legalább évente, de szükség esetén ennél gyakrabban ülésezik</w:t>
      </w:r>
      <w:r w:rsidR="00B035C5" w:rsidRPr="009D1B90">
        <w:rPr>
          <w:rFonts w:cs="Arial"/>
        </w:rPr>
        <w:t>.</w:t>
      </w:r>
    </w:p>
    <w:p w:rsidR="00804572" w:rsidRPr="009D1B90" w:rsidRDefault="00804572" w:rsidP="00C76BE7">
      <w:pPr>
        <w:pStyle w:val="Nincstrkz"/>
        <w:jc w:val="both"/>
        <w:rPr>
          <w:rFonts w:cs="Arial"/>
        </w:rPr>
      </w:pPr>
      <w:r w:rsidRPr="009D1B90">
        <w:rPr>
          <w:rFonts w:cs="Arial"/>
        </w:rPr>
        <w:t>A Fórum működését megfelelően dokumentál</w:t>
      </w:r>
      <w:r w:rsidR="00B035C5" w:rsidRPr="009D1B90">
        <w:rPr>
          <w:rFonts w:cs="Arial"/>
        </w:rPr>
        <w:t>ja</w:t>
      </w:r>
      <w:r w:rsidRPr="009D1B90">
        <w:rPr>
          <w:rFonts w:cs="Arial"/>
        </w:rPr>
        <w:t>, üléseiről jegyzőkönyv készül.</w:t>
      </w:r>
    </w:p>
    <w:p w:rsidR="00804572" w:rsidRPr="009D1B90" w:rsidRDefault="00804572" w:rsidP="00C76BE7">
      <w:pPr>
        <w:pStyle w:val="Nincstrkz"/>
        <w:jc w:val="both"/>
        <w:rPr>
          <w:rFonts w:cs="Arial"/>
        </w:rPr>
      </w:pPr>
      <w:r w:rsidRPr="009D1B90">
        <w:rPr>
          <w:rFonts w:cs="Arial"/>
        </w:rPr>
        <w:t xml:space="preserve">A Fórum javaslatot tesz az </w:t>
      </w:r>
      <w:r w:rsidR="00A117D1" w:rsidRPr="009D1B90">
        <w:rPr>
          <w:rFonts w:cs="Arial"/>
        </w:rPr>
        <w:t>HEP IT</w:t>
      </w:r>
      <w:r w:rsidRPr="009D1B90">
        <w:rPr>
          <w:rFonts w:cs="Arial"/>
        </w:rPr>
        <w:t xml:space="preserve"> megvalósulásáról készített beszámoló elfogadására, vagy átdolgoztatására, valamint szükség szerinti módosítására</w:t>
      </w:r>
      <w:r w:rsidR="00B035C5" w:rsidRPr="009D1B90">
        <w:rPr>
          <w:rFonts w:cs="Arial"/>
        </w:rPr>
        <w:t>.</w:t>
      </w:r>
    </w:p>
    <w:p w:rsidR="00804572" w:rsidRPr="009D1B90" w:rsidRDefault="00804572" w:rsidP="00C76BE7">
      <w:pPr>
        <w:pStyle w:val="Nincstrkz"/>
        <w:jc w:val="both"/>
        <w:rPr>
          <w:rFonts w:cs="Arial"/>
        </w:rPr>
      </w:pPr>
      <w:r w:rsidRPr="009D1B90">
        <w:rPr>
          <w:rFonts w:cs="Arial"/>
        </w:rPr>
        <w:t xml:space="preserve">A </w:t>
      </w:r>
      <w:r w:rsidR="00A117D1" w:rsidRPr="009D1B90">
        <w:rPr>
          <w:rFonts w:cs="Arial"/>
        </w:rPr>
        <w:t xml:space="preserve">HEP </w:t>
      </w:r>
      <w:r w:rsidRPr="009D1B90">
        <w:rPr>
          <w:rFonts w:cs="Arial"/>
        </w:rPr>
        <w:t>Fórum egy-egy beavatkozási terület végrehajtására felelőst jelölhet ki tagjai közül, illetve újabb munkacsoportokat hozhat létre.</w:t>
      </w:r>
    </w:p>
    <w:p w:rsidR="00942022" w:rsidRPr="009D1B90" w:rsidRDefault="00942022" w:rsidP="00C76BE7">
      <w:pPr>
        <w:pStyle w:val="Cmsor4"/>
        <w:pBdr>
          <w:top w:val="none" w:sz="0" w:space="0" w:color="auto"/>
          <w:left w:val="none" w:sz="0" w:space="0" w:color="auto"/>
          <w:bottom w:val="none" w:sz="0" w:space="0" w:color="auto"/>
          <w:right w:val="none" w:sz="0" w:space="0" w:color="auto"/>
        </w:pBdr>
        <w:rPr>
          <w:szCs w:val="22"/>
        </w:rPr>
      </w:pPr>
      <w:bookmarkStart w:id="161" w:name="_Toc212697742"/>
      <w:bookmarkStart w:id="162" w:name="_Toc212699637"/>
      <w:bookmarkStart w:id="163" w:name="_Toc212716895"/>
      <w:bookmarkStart w:id="164" w:name="_Toc212717012"/>
      <w:bookmarkStart w:id="165" w:name="_Toc214529849"/>
      <w:bookmarkStart w:id="166" w:name="_Toc349210344"/>
      <w:r w:rsidRPr="009D1B90">
        <w:rPr>
          <w:szCs w:val="22"/>
        </w:rPr>
        <w:t>Monitoring</w:t>
      </w:r>
      <w:bookmarkEnd w:id="161"/>
      <w:bookmarkEnd w:id="162"/>
      <w:bookmarkEnd w:id="163"/>
      <w:bookmarkEnd w:id="164"/>
      <w:bookmarkEnd w:id="165"/>
      <w:r w:rsidRPr="009D1B90">
        <w:rPr>
          <w:szCs w:val="22"/>
        </w:rPr>
        <w:t xml:space="preserve"> és visszacsatolás</w:t>
      </w:r>
      <w:bookmarkEnd w:id="166"/>
    </w:p>
    <w:p w:rsidR="00942022" w:rsidRPr="009D1B90" w:rsidRDefault="00942022" w:rsidP="00C76BE7">
      <w:pPr>
        <w:rPr>
          <w:szCs w:val="22"/>
        </w:rPr>
      </w:pPr>
      <w:r w:rsidRPr="009D1B90">
        <w:rPr>
          <w:szCs w:val="22"/>
        </w:rPr>
        <w:t>A Helyi Esélyegyenlőségi Program megvalósulását, végrehajtását a HEP Fórum ellenőrzi, és javaslatot készít a HEP sz</w:t>
      </w:r>
      <w:r w:rsidR="00FE2288" w:rsidRPr="009D1B90">
        <w:rPr>
          <w:szCs w:val="22"/>
        </w:rPr>
        <w:t xml:space="preserve">ükség szerinti aktualizálására </w:t>
      </w:r>
      <w:r w:rsidRPr="009D1B90">
        <w:rPr>
          <w:szCs w:val="22"/>
        </w:rPr>
        <w:t>az egyes beavatkozási területek felelőseinek, illetve a létrehozott munkacsoportok beszámolóinak alapján.</w:t>
      </w:r>
    </w:p>
    <w:p w:rsidR="004B543E" w:rsidRPr="009D1B90" w:rsidRDefault="004B543E" w:rsidP="00C76BE7">
      <w:pPr>
        <w:pStyle w:val="Cmsor4"/>
        <w:pBdr>
          <w:top w:val="none" w:sz="0" w:space="0" w:color="auto"/>
          <w:left w:val="none" w:sz="0" w:space="0" w:color="auto"/>
          <w:bottom w:val="none" w:sz="0" w:space="0" w:color="auto"/>
          <w:right w:val="none" w:sz="0" w:space="0" w:color="auto"/>
        </w:pBdr>
        <w:rPr>
          <w:szCs w:val="22"/>
        </w:rPr>
      </w:pPr>
      <w:bookmarkStart w:id="167" w:name="_Toc212697743"/>
      <w:bookmarkStart w:id="168" w:name="_Toc212699638"/>
      <w:bookmarkStart w:id="169" w:name="_Toc212716896"/>
      <w:bookmarkStart w:id="170" w:name="_Toc212717013"/>
      <w:bookmarkStart w:id="171" w:name="_Toc214529851"/>
      <w:bookmarkStart w:id="172" w:name="_Toc349210345"/>
      <w:r w:rsidRPr="009D1B90">
        <w:rPr>
          <w:szCs w:val="22"/>
        </w:rPr>
        <w:t>Nyilvánosság</w:t>
      </w:r>
      <w:bookmarkEnd w:id="167"/>
      <w:bookmarkEnd w:id="168"/>
      <w:bookmarkEnd w:id="169"/>
      <w:bookmarkEnd w:id="170"/>
      <w:bookmarkEnd w:id="171"/>
      <w:bookmarkEnd w:id="172"/>
    </w:p>
    <w:p w:rsidR="004B543E" w:rsidRPr="009D1B90" w:rsidRDefault="004B543E" w:rsidP="00C76BE7">
      <w:pPr>
        <w:rPr>
          <w:szCs w:val="22"/>
        </w:rPr>
      </w:pPr>
      <w:r w:rsidRPr="009D1B90">
        <w:rPr>
          <w:rFonts w:cs="Arial"/>
          <w:szCs w:val="22"/>
        </w:rPr>
        <w:t>A program elfogadását megelőzően, a véleménynyilvánítás lehetőségének biztosítása érdekében nyilvános fórumot hívunk össze</w:t>
      </w:r>
      <w:r w:rsidR="00E74FF7" w:rsidRPr="009D1B90">
        <w:rPr>
          <w:rFonts w:cs="Arial"/>
          <w:szCs w:val="22"/>
        </w:rPr>
        <w:t xml:space="preserve">. </w:t>
      </w:r>
    </w:p>
    <w:p w:rsidR="004B543E" w:rsidRPr="009D1B90" w:rsidRDefault="004B543E" w:rsidP="00C76BE7">
      <w:pPr>
        <w:pStyle w:val="Nincstrkz"/>
        <w:jc w:val="both"/>
        <w:rPr>
          <w:rFonts w:cs="Arial"/>
        </w:rPr>
      </w:pPr>
    </w:p>
    <w:p w:rsidR="004B543E" w:rsidRPr="009D1B90" w:rsidRDefault="004B543E" w:rsidP="00C76BE7">
      <w:pPr>
        <w:pStyle w:val="Nincstrkz"/>
        <w:jc w:val="both"/>
        <w:rPr>
          <w:rFonts w:cs="Arial"/>
        </w:rPr>
      </w:pPr>
      <w:r w:rsidRPr="009D1B90">
        <w:rPr>
          <w:rFonts w:cs="Arial"/>
        </w:rPr>
        <w:lastRenderedPageBreak/>
        <w:t xml:space="preserve">A véleményformálás lehetőségét biztosítja az </w:t>
      </w:r>
      <w:r w:rsidR="00804572" w:rsidRPr="009D1B90">
        <w:rPr>
          <w:rFonts w:cs="Arial"/>
        </w:rPr>
        <w:t xml:space="preserve">Helyi </w:t>
      </w:r>
      <w:r w:rsidRPr="009D1B90">
        <w:rPr>
          <w:rFonts w:cs="Arial"/>
        </w:rPr>
        <w:t xml:space="preserve">Esélyegyenlőségi </w:t>
      </w:r>
      <w:r w:rsidR="00804572" w:rsidRPr="009D1B90">
        <w:rPr>
          <w:rFonts w:cs="Arial"/>
        </w:rPr>
        <w:t>Program</w:t>
      </w:r>
      <w:r w:rsidRPr="009D1B90">
        <w:rPr>
          <w:rFonts w:cs="Arial"/>
        </w:rPr>
        <w:t xml:space="preserve"> nyilvánosságra hozatala is, valamint a</w:t>
      </w:r>
      <w:r w:rsidR="00804572" w:rsidRPr="009D1B90">
        <w:rPr>
          <w:rFonts w:cs="Arial"/>
        </w:rPr>
        <w:t xml:space="preserve"> megvalósítás folyamatát koordináló </w:t>
      </w:r>
      <w:r w:rsidR="00FE2288" w:rsidRPr="009D1B90">
        <w:rPr>
          <w:rFonts w:cs="Arial"/>
        </w:rPr>
        <w:t>HEP</w:t>
      </w:r>
      <w:r w:rsidRPr="009D1B90">
        <w:rPr>
          <w:rFonts w:cs="Arial"/>
        </w:rPr>
        <w:t xml:space="preserve"> Fórum első ülésének mihamarabbi összehívása. </w:t>
      </w:r>
    </w:p>
    <w:p w:rsidR="004B543E" w:rsidRPr="009D1B90" w:rsidRDefault="004B543E" w:rsidP="00C76BE7">
      <w:pPr>
        <w:rPr>
          <w:szCs w:val="22"/>
        </w:rPr>
      </w:pPr>
      <w:r w:rsidRPr="009D1B90">
        <w:rPr>
          <w:szCs w:val="22"/>
        </w:rPr>
        <w:t>A nyilvánosság folyamatos biztosítására legalább évente tájékoztatjuk a program megvalósításában elért eredményekről, a monitoring eredményeiről a település döntéshozóit, tisztségviselőit, az intézmények</w:t>
      </w:r>
      <w:r w:rsidR="00804572" w:rsidRPr="009D1B90">
        <w:rPr>
          <w:szCs w:val="22"/>
        </w:rPr>
        <w:t>et</w:t>
      </w:r>
      <w:r w:rsidRPr="009D1B90">
        <w:rPr>
          <w:szCs w:val="22"/>
        </w:rPr>
        <w:t xml:space="preserve"> és az együttműködő szakmai és társadalmi partnerek képviselőit.</w:t>
      </w:r>
    </w:p>
    <w:p w:rsidR="004B543E" w:rsidRPr="009D1B90" w:rsidRDefault="004B543E" w:rsidP="00C76BE7">
      <w:pPr>
        <w:rPr>
          <w:rFonts w:cs="Arial"/>
          <w:szCs w:val="22"/>
        </w:rPr>
      </w:pPr>
      <w:r w:rsidRPr="009D1B90">
        <w:rPr>
          <w:szCs w:val="22"/>
        </w:rPr>
        <w:t>A</w:t>
      </w:r>
      <w:r w:rsidR="00A117D1" w:rsidRPr="009D1B90">
        <w:rPr>
          <w:szCs w:val="22"/>
        </w:rPr>
        <w:t xml:space="preserve"> HEP</w:t>
      </w:r>
      <w:r w:rsidRPr="009D1B90">
        <w:rPr>
          <w:szCs w:val="22"/>
        </w:rPr>
        <w:t xml:space="preserve"> Fórum által végzett éves monitoring vizsgálatok ere</w:t>
      </w:r>
      <w:r w:rsidR="00804572" w:rsidRPr="009D1B90">
        <w:rPr>
          <w:szCs w:val="22"/>
        </w:rPr>
        <w:t xml:space="preserve">dményeit nyilvánosságra hozzuk </w:t>
      </w:r>
      <w:r w:rsidRPr="009D1B90">
        <w:rPr>
          <w:szCs w:val="22"/>
        </w:rPr>
        <w:t xml:space="preserve">a személyes adatok védelmének biztosítása mellett. A nyilvánosság biztosítására az önkormányzat honlapja, a helyi </w:t>
      </w:r>
      <w:r w:rsidR="00804572" w:rsidRPr="009D1B90">
        <w:rPr>
          <w:szCs w:val="22"/>
        </w:rPr>
        <w:t>média</w:t>
      </w:r>
      <w:r w:rsidRPr="009D1B90">
        <w:rPr>
          <w:szCs w:val="22"/>
        </w:rPr>
        <w:t xml:space="preserve"> áll rendelkezésre. Az eredményekre felhívjuk a figyelmet az önkormányzat és </w:t>
      </w:r>
      <w:r w:rsidR="00804572" w:rsidRPr="009D1B90">
        <w:rPr>
          <w:szCs w:val="22"/>
        </w:rPr>
        <w:t>intézményeinek</w:t>
      </w:r>
      <w:r w:rsidRPr="009D1B90">
        <w:rPr>
          <w:szCs w:val="22"/>
        </w:rPr>
        <w:t xml:space="preserve"> különböző rendezvényein, beépítjük kiadványainkba, a tolerancia, a befogadás, a hátrányos helyzetűek támogatásának fontosságát igyekszünk megértetni a lakossággal, </w:t>
      </w:r>
      <w:r w:rsidRPr="009D1B90">
        <w:rPr>
          <w:rFonts w:cs="Arial"/>
          <w:szCs w:val="22"/>
        </w:rPr>
        <w:t>a támogató szakmai és társadalmi környezet kialakítása érdekében.</w:t>
      </w:r>
    </w:p>
    <w:p w:rsidR="004B543E" w:rsidRPr="009D1B90" w:rsidRDefault="004B543E" w:rsidP="00EB4686">
      <w:pPr>
        <w:pStyle w:val="Nincstrkz"/>
        <w:jc w:val="both"/>
        <w:rPr>
          <w:rFonts w:cs="Arial"/>
        </w:rPr>
      </w:pPr>
    </w:p>
    <w:p w:rsidR="004B543E" w:rsidRPr="009D1B90" w:rsidRDefault="004B543E" w:rsidP="00C76BE7">
      <w:pPr>
        <w:pStyle w:val="Nincstrkz"/>
        <w:jc w:val="both"/>
        <w:rPr>
          <w:sz w:val="24"/>
          <w:szCs w:val="24"/>
        </w:rPr>
      </w:pPr>
      <w:bookmarkStart w:id="173" w:name="_Toc212560429"/>
      <w:bookmarkStart w:id="174" w:name="_Toc212562053"/>
      <w:bookmarkStart w:id="175" w:name="_Toc212697745"/>
      <w:bookmarkStart w:id="176" w:name="_Toc212699640"/>
      <w:bookmarkStart w:id="177" w:name="_Toc212716898"/>
      <w:bookmarkStart w:id="178" w:name="_Toc212717015"/>
      <w:bookmarkStart w:id="179" w:name="_Toc214529853"/>
      <w:r w:rsidRPr="009D1B90">
        <w:rPr>
          <w:sz w:val="24"/>
          <w:szCs w:val="24"/>
        </w:rPr>
        <w:t>Kötelezettségek és felelősség</w:t>
      </w:r>
      <w:bookmarkEnd w:id="173"/>
      <w:bookmarkEnd w:id="174"/>
      <w:bookmarkEnd w:id="175"/>
      <w:bookmarkEnd w:id="176"/>
      <w:bookmarkEnd w:id="177"/>
      <w:bookmarkEnd w:id="178"/>
      <w:bookmarkEnd w:id="179"/>
    </w:p>
    <w:p w:rsidR="00C76BE7" w:rsidRPr="009D1B90" w:rsidRDefault="00C76BE7" w:rsidP="00C76BE7">
      <w:pPr>
        <w:pStyle w:val="Nincstrkz"/>
        <w:jc w:val="both"/>
        <w:rPr>
          <w:rFonts w:cs="Arial"/>
        </w:rPr>
      </w:pPr>
      <w:r w:rsidRPr="009D1B90">
        <w:rPr>
          <w:rFonts w:cs="Arial"/>
        </w:rPr>
        <w:t>Az esélyegyenlőséggel összefüggő feladatokért az alábbi személyek/csoportok felelősek:</w:t>
      </w:r>
    </w:p>
    <w:p w:rsidR="00C76BE7" w:rsidRPr="009D1B90" w:rsidRDefault="00C76BE7" w:rsidP="00C76BE7">
      <w:pPr>
        <w:pStyle w:val="Nincstrkz"/>
        <w:jc w:val="both"/>
        <w:rPr>
          <w:rFonts w:cs="Arial"/>
        </w:rPr>
      </w:pPr>
      <w:r w:rsidRPr="009D1B90">
        <w:rPr>
          <w:rFonts w:cs="Arial"/>
        </w:rPr>
        <w:t xml:space="preserve">A Helyi Esélyegyenlőségi Program végrehajtásáért az önkormányzat részéről </w:t>
      </w:r>
      <w:r w:rsidR="00660AD0" w:rsidRPr="009D1B90">
        <w:rPr>
          <w:rFonts w:cs="Arial"/>
        </w:rPr>
        <w:t>Zsigmond Anikó</w:t>
      </w:r>
      <w:r w:rsidRPr="009D1B90">
        <w:rPr>
          <w:rFonts w:cs="Arial"/>
        </w:rPr>
        <w:t xml:space="preserve"> felel</w:t>
      </w:r>
      <w:proofErr w:type="gramStart"/>
      <w:r w:rsidRPr="009D1B90">
        <w:rPr>
          <w:rFonts w:cs="Arial"/>
        </w:rPr>
        <w:t>.:</w:t>
      </w:r>
      <w:proofErr w:type="gramEnd"/>
      <w:r w:rsidRPr="009D1B90">
        <w:rPr>
          <w:rFonts w:cs="Arial"/>
        </w:rPr>
        <w:t xml:space="preserve"> </w:t>
      </w:r>
    </w:p>
    <w:p w:rsidR="00C76BE7" w:rsidRPr="009D1B90" w:rsidRDefault="00C76BE7" w:rsidP="00C76BE7">
      <w:pPr>
        <w:pStyle w:val="Nincstrkz"/>
        <w:numPr>
          <w:ilvl w:val="0"/>
          <w:numId w:val="2"/>
        </w:numPr>
        <w:jc w:val="both"/>
        <w:rPr>
          <w:rFonts w:cs="Arial"/>
        </w:rPr>
      </w:pPr>
      <w:r w:rsidRPr="009D1B90">
        <w:rPr>
          <w:rFonts w:cs="Arial"/>
        </w:rPr>
        <w:t>Az ő feladata és felelőssége a HEP Fórum létrejöttének szervezése, működésének sokoldalú támogatása, az önkormányzat és a HEP Fórum közötti kapcsolat biztosítása.</w:t>
      </w:r>
    </w:p>
    <w:p w:rsidR="00C76BE7" w:rsidRPr="009D1B90" w:rsidRDefault="00C76BE7" w:rsidP="00C76BE7">
      <w:pPr>
        <w:pStyle w:val="Nincstrkz"/>
        <w:numPr>
          <w:ilvl w:val="0"/>
          <w:numId w:val="2"/>
        </w:numPr>
        <w:jc w:val="both"/>
        <w:rPr>
          <w:rFonts w:cs="Arial"/>
        </w:rPr>
      </w:pPr>
      <w:r w:rsidRPr="009D1B90">
        <w:rPr>
          <w:rFonts w:cs="Arial"/>
        </w:rPr>
        <w:t>Folyamatosan együttműködik a HEP Fórum vezetőjével.</w:t>
      </w:r>
    </w:p>
    <w:p w:rsidR="00C76BE7" w:rsidRPr="009D1B90" w:rsidRDefault="00C76BE7" w:rsidP="00C76BE7">
      <w:pPr>
        <w:pStyle w:val="Nincstrkz"/>
        <w:numPr>
          <w:ilvl w:val="0"/>
          <w:numId w:val="2"/>
        </w:numPr>
        <w:jc w:val="both"/>
        <w:rPr>
          <w:rFonts w:cs="Arial"/>
        </w:rPr>
      </w:pPr>
      <w:r w:rsidRPr="009D1B90">
        <w:rPr>
          <w:rFonts w:cs="Arial"/>
        </w:rPr>
        <w:t xml:space="preserve">Felelősségi körébe tartozó, az alábbiakban felsorolt tevékenységeit a HEP Fórum vagy annak valamely munkacsoportjának bevonásával és támogatásával végzi. Így </w:t>
      </w:r>
    </w:p>
    <w:p w:rsidR="00C76BE7" w:rsidRPr="009D1B90" w:rsidRDefault="00C76BE7" w:rsidP="00C76BE7">
      <w:pPr>
        <w:pStyle w:val="Nincstrkz"/>
        <w:numPr>
          <w:ilvl w:val="1"/>
          <w:numId w:val="2"/>
        </w:numPr>
        <w:jc w:val="both"/>
        <w:rPr>
          <w:rFonts w:cs="Arial"/>
        </w:rPr>
      </w:pPr>
      <w:r w:rsidRPr="009D1B90">
        <w:rPr>
          <w:rFonts w:cs="Arial"/>
        </w:rPr>
        <w:t xml:space="preserve">Felel azért, hogy a település minden lakója és az érintett szakmai és társadalmi partnerek számára elérhető legyen a Helyi Esélyegyenlőségi Program. </w:t>
      </w:r>
    </w:p>
    <w:p w:rsidR="00C76BE7" w:rsidRPr="009D1B90" w:rsidRDefault="00C76BE7" w:rsidP="00C76BE7">
      <w:pPr>
        <w:pStyle w:val="Nincstrkz"/>
        <w:numPr>
          <w:ilvl w:val="1"/>
          <w:numId w:val="2"/>
        </w:numPr>
        <w:jc w:val="both"/>
        <w:rPr>
          <w:rFonts w:cs="Arial"/>
        </w:rPr>
      </w:pPr>
      <w:r w:rsidRPr="009D1B90">
        <w:rPr>
          <w:rFonts w:cs="Arial"/>
        </w:rPr>
        <w:t xml:space="preserve">Figyelemmel kíséri azt, hogy az önkormányzat döntéshozói, tisztségviselői és intézményeinek dolgozói megismerik és követik a </w:t>
      </w:r>
      <w:proofErr w:type="spellStart"/>
      <w:r w:rsidRPr="009D1B90">
        <w:rPr>
          <w:rFonts w:cs="Arial"/>
        </w:rPr>
        <w:t>HEP-ben</w:t>
      </w:r>
      <w:proofErr w:type="spellEnd"/>
      <w:r w:rsidRPr="009D1B90">
        <w:rPr>
          <w:rFonts w:cs="Arial"/>
        </w:rPr>
        <w:t xml:space="preserve"> foglaltakat. </w:t>
      </w:r>
    </w:p>
    <w:p w:rsidR="00C76BE7" w:rsidRPr="009D1B90" w:rsidRDefault="00C76BE7" w:rsidP="00C76BE7">
      <w:pPr>
        <w:pStyle w:val="Nincstrkz"/>
        <w:numPr>
          <w:ilvl w:val="1"/>
          <w:numId w:val="2"/>
        </w:numPr>
        <w:jc w:val="both"/>
        <w:rPr>
          <w:rFonts w:cs="Arial"/>
        </w:rPr>
      </w:pPr>
      <w:r w:rsidRPr="009D1B90">
        <w:rPr>
          <w:rFonts w:cs="Arial"/>
        </w:rPr>
        <w:t xml:space="preserve">Támogatnia kell, hogy az önkormányzat, illetve intézményeinek vezetői minden ponton megkapják a szükséges felkészítést és segítséget a HEP végrehajtásához. </w:t>
      </w:r>
    </w:p>
    <w:p w:rsidR="00C76BE7" w:rsidRPr="009D1B90" w:rsidRDefault="00C76BE7" w:rsidP="00C76BE7">
      <w:pPr>
        <w:pStyle w:val="Nincstrkz"/>
        <w:numPr>
          <w:ilvl w:val="1"/>
          <w:numId w:val="2"/>
        </w:numPr>
        <w:jc w:val="both"/>
        <w:rPr>
          <w:rFonts w:cs="Arial"/>
        </w:rPr>
      </w:pPr>
      <w:r w:rsidRPr="009D1B90">
        <w:rPr>
          <w:rFonts w:cs="Arial"/>
        </w:rPr>
        <w:t xml:space="preserve">Kötelessége az egyenlő bánásmód elvét sértő esetekben meg tennie a szükséges lépéseket, vizsgálatot kezdeményezni, és a jogsértés következményeinek elhárításáról intézkedni </w:t>
      </w:r>
    </w:p>
    <w:p w:rsidR="00C76BE7" w:rsidRPr="009D1B90" w:rsidRDefault="00C76BE7" w:rsidP="00C76BE7">
      <w:pPr>
        <w:pStyle w:val="Nincstrkz"/>
        <w:jc w:val="both"/>
        <w:rPr>
          <w:rFonts w:cs="Arial"/>
        </w:rPr>
      </w:pPr>
    </w:p>
    <w:p w:rsidR="00C76BE7" w:rsidRPr="009D1B90" w:rsidRDefault="00C76BE7" w:rsidP="00C76BE7">
      <w:pPr>
        <w:pStyle w:val="Nincstrkz"/>
        <w:jc w:val="both"/>
        <w:rPr>
          <w:rFonts w:cs="Arial"/>
        </w:rPr>
      </w:pPr>
      <w:r w:rsidRPr="009D1B90">
        <w:rPr>
          <w:rFonts w:cs="Arial"/>
        </w:rPr>
        <w:t>A HEP Fórum vezetőjének feladata és felelőssége:</w:t>
      </w:r>
    </w:p>
    <w:p w:rsidR="00C76BE7" w:rsidRPr="009D1B90" w:rsidRDefault="00C76BE7" w:rsidP="00C76BE7">
      <w:pPr>
        <w:pStyle w:val="Nincstrkz"/>
        <w:numPr>
          <w:ilvl w:val="0"/>
          <w:numId w:val="2"/>
        </w:numPr>
        <w:jc w:val="both"/>
        <w:rPr>
          <w:rFonts w:cs="Arial"/>
        </w:rPr>
      </w:pPr>
      <w:r w:rsidRPr="009D1B90">
        <w:rPr>
          <w:rFonts w:cs="Arial"/>
        </w:rPr>
        <w:t xml:space="preserve">a HEP IT megvalósításának koordinálása (a HEP IT-ben érintett felek tevékenységének összehangolása, instruálása), </w:t>
      </w:r>
    </w:p>
    <w:p w:rsidR="00C76BE7" w:rsidRPr="009D1B90" w:rsidRDefault="00C76BE7" w:rsidP="00C76BE7">
      <w:pPr>
        <w:pStyle w:val="Nincstrkz"/>
        <w:numPr>
          <w:ilvl w:val="0"/>
          <w:numId w:val="2"/>
        </w:numPr>
        <w:jc w:val="both"/>
        <w:rPr>
          <w:rFonts w:cs="Arial"/>
        </w:rPr>
      </w:pPr>
      <w:r w:rsidRPr="009D1B90">
        <w:rPr>
          <w:rFonts w:cs="Arial"/>
        </w:rPr>
        <w:t xml:space="preserve">a HEP IT végrehajtásának nyomon követése, </w:t>
      </w:r>
    </w:p>
    <w:p w:rsidR="00C76BE7" w:rsidRPr="009D1B90" w:rsidRDefault="00C76BE7" w:rsidP="00C76BE7">
      <w:pPr>
        <w:pStyle w:val="Nincstrkz"/>
        <w:numPr>
          <w:ilvl w:val="0"/>
          <w:numId w:val="2"/>
        </w:numPr>
        <w:jc w:val="both"/>
        <w:rPr>
          <w:rFonts w:cs="Arial"/>
        </w:rPr>
      </w:pPr>
      <w:r w:rsidRPr="009D1B90">
        <w:rPr>
          <w:rFonts w:cs="Arial"/>
        </w:rPr>
        <w:t>az esélyegyenlőség sérülésére vonatkozó esetleges panaszok kivizsgálása az önkormányzat felelősével közösen</w:t>
      </w:r>
    </w:p>
    <w:p w:rsidR="00C76BE7" w:rsidRPr="009D1B90" w:rsidRDefault="00C76BE7" w:rsidP="00C76BE7">
      <w:pPr>
        <w:pStyle w:val="Nincstrkz"/>
        <w:numPr>
          <w:ilvl w:val="0"/>
          <w:numId w:val="2"/>
        </w:numPr>
        <w:jc w:val="both"/>
        <w:rPr>
          <w:rFonts w:cs="Arial"/>
        </w:rPr>
      </w:pPr>
      <w:r w:rsidRPr="009D1B90">
        <w:rPr>
          <w:rFonts w:cs="Arial"/>
        </w:rPr>
        <w:t>a HEP Fórum összehívása és működtetése.</w:t>
      </w:r>
    </w:p>
    <w:p w:rsidR="00C76BE7" w:rsidRPr="009D1B90" w:rsidRDefault="00C76BE7" w:rsidP="00C76BE7">
      <w:pPr>
        <w:pStyle w:val="Nincstrkz"/>
        <w:jc w:val="both"/>
        <w:rPr>
          <w:rFonts w:cs="Arial"/>
        </w:rPr>
      </w:pPr>
    </w:p>
    <w:p w:rsidR="00C76BE7" w:rsidRPr="009D1B90" w:rsidRDefault="00C76BE7" w:rsidP="00C76BE7">
      <w:pPr>
        <w:pStyle w:val="Nincstrkz"/>
        <w:jc w:val="both"/>
        <w:rPr>
          <w:rFonts w:cs="Arial"/>
        </w:rPr>
      </w:pPr>
      <w:r w:rsidRPr="009D1B90">
        <w:rPr>
          <w:rFonts w:cs="Arial"/>
        </w:rPr>
        <w:t xml:space="preserve">A település vezetése, az önkormányzat tisztségviselői és a települési intézmények vezetői </w:t>
      </w:r>
    </w:p>
    <w:p w:rsidR="00C76BE7" w:rsidRPr="009D1B90" w:rsidRDefault="00C76BE7" w:rsidP="00C76BE7">
      <w:pPr>
        <w:pStyle w:val="Nincstrkz"/>
        <w:numPr>
          <w:ilvl w:val="0"/>
          <w:numId w:val="2"/>
        </w:numPr>
        <w:jc w:val="both"/>
        <w:rPr>
          <w:rFonts w:cs="Arial"/>
        </w:rPr>
      </w:pPr>
      <w:r w:rsidRPr="009D1B90">
        <w:rPr>
          <w:rFonts w:cs="Arial"/>
        </w:rPr>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rsidR="00C76BE7" w:rsidRPr="009D1B90" w:rsidRDefault="00C76BE7" w:rsidP="00C76BE7">
      <w:pPr>
        <w:pStyle w:val="Nincstrkz"/>
        <w:numPr>
          <w:ilvl w:val="0"/>
          <w:numId w:val="2"/>
        </w:numPr>
        <w:jc w:val="both"/>
        <w:rPr>
          <w:rFonts w:cs="Arial"/>
        </w:rPr>
      </w:pPr>
      <w:r w:rsidRPr="009D1B90">
        <w:rPr>
          <w:rFonts w:cs="Arial"/>
        </w:rPr>
        <w:t>Felelősségük továbbá, hogy ismerjék a HEP IT-ben foglaltakat és közreműködjenek annak megvalósításában.</w:t>
      </w:r>
    </w:p>
    <w:p w:rsidR="00C76BE7" w:rsidRPr="009D1B90" w:rsidRDefault="00C76BE7" w:rsidP="00C76BE7">
      <w:pPr>
        <w:pStyle w:val="Nincstrkz"/>
        <w:numPr>
          <w:ilvl w:val="0"/>
          <w:numId w:val="2"/>
        </w:numPr>
        <w:jc w:val="both"/>
        <w:rPr>
          <w:rFonts w:cs="Arial"/>
        </w:rPr>
      </w:pPr>
      <w:r w:rsidRPr="009D1B90">
        <w:rPr>
          <w:rFonts w:cs="Arial"/>
        </w:rPr>
        <w:t>Az esélyegyenlőség sérülése esetén hivatalosan jelezzék azt a HEP IT kijelölt irányítóinak.</w:t>
      </w:r>
    </w:p>
    <w:p w:rsidR="00C76BE7" w:rsidRPr="009D1B90" w:rsidRDefault="00C76BE7" w:rsidP="00C76BE7">
      <w:pPr>
        <w:pStyle w:val="Nincstrkz"/>
        <w:numPr>
          <w:ilvl w:val="0"/>
          <w:numId w:val="2"/>
        </w:numPr>
        <w:jc w:val="both"/>
        <w:rPr>
          <w:rFonts w:cs="Arial"/>
        </w:rPr>
      </w:pPr>
      <w:r w:rsidRPr="009D1B90">
        <w:rPr>
          <w:rFonts w:cs="Arial"/>
        </w:rPr>
        <w:t>Az önkormányzati intézmények vezetői intézményi akciótervben gondoskodjanak az Esélyegyenlőségi Programban foglaltaknak az intézményükben történő maradéktalan érvényesüléséről.</w:t>
      </w:r>
    </w:p>
    <w:p w:rsidR="00C76BE7" w:rsidRPr="009D1B90" w:rsidRDefault="00C76BE7" w:rsidP="00C76BE7">
      <w:pPr>
        <w:pStyle w:val="Nincstrkz"/>
        <w:jc w:val="both"/>
        <w:rPr>
          <w:rFonts w:cs="Arial"/>
        </w:rPr>
      </w:pPr>
      <w:r w:rsidRPr="009D1B90">
        <w:rPr>
          <w:rFonts w:cs="Arial"/>
        </w:rPr>
        <w:t>Minden</w:t>
      </w:r>
      <w:r w:rsidRPr="009D1B90">
        <w:rPr>
          <w:rFonts w:cs="Arial"/>
          <w:b/>
        </w:rPr>
        <w:t xml:space="preserve">, </w:t>
      </w:r>
      <w:r w:rsidRPr="009D1B90">
        <w:rPr>
          <w:rFonts w:cs="Arial"/>
        </w:rPr>
        <w:t xml:space="preserve">az önkormányzattal és annak intézményeivel szerződéses viszonyban álló, számukra szolgáltatást nyújtó fél felelőssége, hogy megismerje a HEP IT-t, magára nézve kötelezőként kövesse </w:t>
      </w:r>
      <w:r w:rsidRPr="009D1B90">
        <w:rPr>
          <w:rFonts w:cs="Arial"/>
        </w:rPr>
        <w:lastRenderedPageBreak/>
        <w:t xml:space="preserve">azt, és megfeleljen az elvárásainak, amelyre vonatkozó passzust a jövőben bele kell foglalni a szerződésbe. Szükséges továbbá, hogy a jogszabály által előírt feladat-megosztás, együttműködési kötelezettség alapján a települési önkormányzattal kapcsolatban álló szereplők ismerjék a </w:t>
      </w:r>
      <w:proofErr w:type="spellStart"/>
      <w:r w:rsidRPr="009D1B90">
        <w:rPr>
          <w:rFonts w:cs="Arial"/>
        </w:rPr>
        <w:t>HEP-ot</w:t>
      </w:r>
      <w:proofErr w:type="spellEnd"/>
      <w:r w:rsidRPr="009D1B90">
        <w:rPr>
          <w:rFonts w:cs="Arial"/>
        </w:rPr>
        <w:t>, annak megvalósításában aktív szerepet vállaljanak. (Ld. pl. a köznevelési intézmények fenntartása és működtetése.)</w:t>
      </w:r>
    </w:p>
    <w:p w:rsidR="00C174DA" w:rsidRPr="009D1B90" w:rsidRDefault="00C174DA" w:rsidP="00EB4686">
      <w:pPr>
        <w:pStyle w:val="Nincstrkz"/>
        <w:jc w:val="both"/>
        <w:rPr>
          <w:rFonts w:cs="Arial"/>
          <w:b/>
        </w:rPr>
      </w:pPr>
    </w:p>
    <w:p w:rsidR="004B543E" w:rsidRPr="009D1B90" w:rsidRDefault="004B543E" w:rsidP="00C76BE7">
      <w:pPr>
        <w:pStyle w:val="Cmsor4"/>
        <w:pBdr>
          <w:top w:val="none" w:sz="0" w:space="0" w:color="auto"/>
          <w:left w:val="none" w:sz="0" w:space="0" w:color="auto"/>
          <w:bottom w:val="none" w:sz="0" w:space="0" w:color="auto"/>
          <w:right w:val="none" w:sz="0" w:space="0" w:color="auto"/>
        </w:pBdr>
        <w:rPr>
          <w:szCs w:val="22"/>
        </w:rPr>
      </w:pPr>
      <w:bookmarkStart w:id="180" w:name="_Toc212560430"/>
      <w:bookmarkStart w:id="181" w:name="_Toc212562054"/>
      <w:bookmarkStart w:id="182" w:name="_Toc212697746"/>
      <w:bookmarkStart w:id="183" w:name="_Toc212699641"/>
      <w:bookmarkStart w:id="184" w:name="_Toc212716899"/>
      <w:bookmarkStart w:id="185" w:name="_Toc212717016"/>
      <w:bookmarkStart w:id="186" w:name="_Toc214529854"/>
      <w:bookmarkStart w:id="187" w:name="_Toc349210346"/>
      <w:r w:rsidRPr="009D1B90">
        <w:rPr>
          <w:szCs w:val="22"/>
        </w:rPr>
        <w:t>Érvényesülés, módosítás</w:t>
      </w:r>
      <w:bookmarkEnd w:id="180"/>
      <w:bookmarkEnd w:id="181"/>
      <w:bookmarkEnd w:id="182"/>
      <w:bookmarkEnd w:id="183"/>
      <w:bookmarkEnd w:id="184"/>
      <w:bookmarkEnd w:id="185"/>
      <w:bookmarkEnd w:id="186"/>
      <w:bookmarkEnd w:id="187"/>
    </w:p>
    <w:p w:rsidR="004B543E" w:rsidRPr="009D1B90" w:rsidRDefault="004B543E" w:rsidP="00C76BE7">
      <w:pPr>
        <w:rPr>
          <w:szCs w:val="22"/>
        </w:rPr>
      </w:pPr>
      <w:r w:rsidRPr="009D1B90">
        <w:rPr>
          <w:szCs w:val="22"/>
        </w:rPr>
        <w:t xml:space="preserve">Amennyiben a </w:t>
      </w:r>
      <w:r w:rsidR="006C4286" w:rsidRPr="009D1B90">
        <w:rPr>
          <w:szCs w:val="22"/>
        </w:rPr>
        <w:t>két</w:t>
      </w:r>
      <w:r w:rsidRPr="009D1B90">
        <w:rPr>
          <w:szCs w:val="22"/>
        </w:rPr>
        <w:t>éve</w:t>
      </w:r>
      <w:r w:rsidR="006C4286" w:rsidRPr="009D1B90">
        <w:rPr>
          <w:szCs w:val="22"/>
        </w:rPr>
        <w:t xml:space="preserve">nte előírt – de ennél gyakrabban, pl. évente is elvégezhető </w:t>
      </w:r>
      <w:proofErr w:type="gramStart"/>
      <w:r w:rsidR="006C4286" w:rsidRPr="009D1B90">
        <w:rPr>
          <w:szCs w:val="22"/>
        </w:rPr>
        <w:t xml:space="preserve">- </w:t>
      </w:r>
      <w:r w:rsidRPr="009D1B90">
        <w:rPr>
          <w:szCs w:val="22"/>
        </w:rPr>
        <w:t xml:space="preserve"> felülvizsgálat</w:t>
      </w:r>
      <w:proofErr w:type="gramEnd"/>
      <w:r w:rsidRPr="009D1B90">
        <w:rPr>
          <w:szCs w:val="22"/>
        </w:rPr>
        <w:t xml:space="preserve"> során kiderül, hogy a</w:t>
      </w:r>
      <w:r w:rsidR="00057B86" w:rsidRPr="009D1B90">
        <w:rPr>
          <w:szCs w:val="22"/>
        </w:rPr>
        <w:t xml:space="preserve"> HEP IT-ben </w:t>
      </w:r>
      <w:r w:rsidRPr="009D1B90">
        <w:rPr>
          <w:szCs w:val="22"/>
        </w:rPr>
        <w:t>vállalt célokat nem sikerül teljesíteni, a</w:t>
      </w:r>
      <w:r w:rsidR="00057B86" w:rsidRPr="009D1B90">
        <w:rPr>
          <w:szCs w:val="22"/>
        </w:rPr>
        <w:t xml:space="preserve"> HEP</w:t>
      </w:r>
      <w:r w:rsidRPr="009D1B90">
        <w:rPr>
          <w:szCs w:val="22"/>
        </w:rPr>
        <w:t xml:space="preserve"> Fórum 30 napon belül jelentést kér a beavatkozási terület felelősétől, amelyben bemutatja az indikátorok teljesülése elmaradásának okait, és a beavatkozási tevékenységek korrekciójára, kiegészítésére vonatkozó intézkedési tervjavaslatát annak érdekében, hogy a célok teljesíthetők legyenek. A </w:t>
      </w:r>
      <w:r w:rsidR="0070005B" w:rsidRPr="009D1B90">
        <w:rPr>
          <w:szCs w:val="22"/>
        </w:rPr>
        <w:t xml:space="preserve">HEP </w:t>
      </w:r>
      <w:r w:rsidRPr="009D1B90">
        <w:rPr>
          <w:szCs w:val="22"/>
        </w:rPr>
        <w:t>Fórum a beszámolót a benyújtástól számított 30 napon belül megtárgyalja</w:t>
      </w:r>
      <w:r w:rsidR="0070005B" w:rsidRPr="009D1B90">
        <w:rPr>
          <w:szCs w:val="22"/>
        </w:rPr>
        <w:t xml:space="preserve"> és javaslatot tesz az önko</w:t>
      </w:r>
      <w:r w:rsidR="006B197E" w:rsidRPr="009D1B90">
        <w:rPr>
          <w:szCs w:val="22"/>
        </w:rPr>
        <w:t>r</w:t>
      </w:r>
      <w:r w:rsidR="0070005B" w:rsidRPr="009D1B90">
        <w:rPr>
          <w:szCs w:val="22"/>
        </w:rPr>
        <w:t>mányzat képviselő</w:t>
      </w:r>
      <w:r w:rsidRPr="009D1B90">
        <w:rPr>
          <w:szCs w:val="22"/>
        </w:rPr>
        <w:t>testület</w:t>
      </w:r>
      <w:r w:rsidR="0070005B" w:rsidRPr="009D1B90">
        <w:rPr>
          <w:szCs w:val="22"/>
        </w:rPr>
        <w:t>é</w:t>
      </w:r>
      <w:r w:rsidRPr="009D1B90">
        <w:rPr>
          <w:szCs w:val="22"/>
        </w:rPr>
        <w:t>nek a szükséges intézkedésekre.</w:t>
      </w:r>
    </w:p>
    <w:p w:rsidR="004B543E" w:rsidRPr="009D1B90" w:rsidRDefault="004B543E" w:rsidP="00C76BE7">
      <w:pPr>
        <w:rPr>
          <w:szCs w:val="22"/>
        </w:rPr>
      </w:pPr>
      <w:r w:rsidRPr="009D1B90">
        <w:rPr>
          <w:szCs w:val="22"/>
        </w:rPr>
        <w:t xml:space="preserve">A program szándékos mulasztásból fakadó nem teljesülése esetén az </w:t>
      </w:r>
      <w:r w:rsidR="00057B86" w:rsidRPr="009D1B90">
        <w:rPr>
          <w:szCs w:val="22"/>
        </w:rPr>
        <w:t>HEP IT</w:t>
      </w:r>
      <w:r w:rsidRPr="009D1B90">
        <w:rPr>
          <w:szCs w:val="22"/>
        </w:rPr>
        <w:t xml:space="preserve"> végrehajtásáért felelős személy intézkedik a </w:t>
      </w:r>
      <w:proofErr w:type="gramStart"/>
      <w:r w:rsidRPr="009D1B90">
        <w:rPr>
          <w:szCs w:val="22"/>
        </w:rPr>
        <w:t>felelős(</w:t>
      </w:r>
      <w:proofErr w:type="spellStart"/>
      <w:proofErr w:type="gramEnd"/>
      <w:r w:rsidRPr="009D1B90">
        <w:rPr>
          <w:szCs w:val="22"/>
        </w:rPr>
        <w:t>ök</w:t>
      </w:r>
      <w:proofErr w:type="spellEnd"/>
      <w:r w:rsidRPr="009D1B90">
        <w:rPr>
          <w:szCs w:val="22"/>
        </w:rPr>
        <w:t xml:space="preserve">) </w:t>
      </w:r>
      <w:r w:rsidR="006C4286" w:rsidRPr="009D1B90">
        <w:rPr>
          <w:szCs w:val="22"/>
        </w:rPr>
        <w:t>meghatározásáról</w:t>
      </w:r>
      <w:r w:rsidRPr="009D1B90">
        <w:rPr>
          <w:szCs w:val="22"/>
        </w:rPr>
        <w:t>, és – szükség esetén – felelősségre vonásáról.</w:t>
      </w:r>
    </w:p>
    <w:p w:rsidR="004B543E" w:rsidRPr="009D1B90" w:rsidRDefault="004B543E" w:rsidP="00C76BE7">
      <w:pPr>
        <w:rPr>
          <w:szCs w:val="22"/>
        </w:rPr>
      </w:pPr>
      <w:r w:rsidRPr="009D1B90">
        <w:rPr>
          <w:szCs w:val="22"/>
        </w:rPr>
        <w:t xml:space="preserve">Az egyenlő bánásmód elvét sértő esetekben az </w:t>
      </w:r>
      <w:r w:rsidR="00057B86" w:rsidRPr="009D1B90">
        <w:rPr>
          <w:szCs w:val="22"/>
        </w:rPr>
        <w:t>HEP IT</w:t>
      </w:r>
      <w:r w:rsidRPr="009D1B90">
        <w:rPr>
          <w:szCs w:val="22"/>
        </w:rPr>
        <w:t xml:space="preserve"> végrehajtásáért felelős személy megteszi a szükséges lépéseket, vizsgálatot kezdeményez, és intézkedik a jogsértés következményeinek elhárításáról.</w:t>
      </w:r>
    </w:p>
    <w:p w:rsidR="004B543E" w:rsidRPr="009D1B90" w:rsidRDefault="004B543E" w:rsidP="00C76BE7">
      <w:pPr>
        <w:rPr>
          <w:szCs w:val="22"/>
        </w:rPr>
      </w:pPr>
      <w:r w:rsidRPr="009D1B90">
        <w:rPr>
          <w:szCs w:val="22"/>
        </w:rPr>
        <w:t xml:space="preserve">Az </w:t>
      </w:r>
      <w:r w:rsidR="0070005B" w:rsidRPr="009D1B90">
        <w:rPr>
          <w:szCs w:val="22"/>
        </w:rPr>
        <w:t>HEP IT-t</w:t>
      </w:r>
      <w:r w:rsidRPr="009D1B90">
        <w:rPr>
          <w:szCs w:val="22"/>
        </w:rPr>
        <w:t xml:space="preserve"> mindenképp módosítani szükséges, ha megállapításaiban lényeges változás következik be, illetve amennyiben a tervezett beavatkozások nem elegendő módon járulnak hozzá a kitűzött célok megvalósításához.</w:t>
      </w:r>
    </w:p>
    <w:p w:rsidR="004B543E" w:rsidRPr="009D1B90" w:rsidRDefault="004B543E" w:rsidP="00EB4686">
      <w:pPr>
        <w:pStyle w:val="Nincstrkz"/>
        <w:jc w:val="both"/>
        <w:rPr>
          <w:rFonts w:cs="Arial"/>
          <w:color w:val="FF0000"/>
        </w:rPr>
      </w:pPr>
    </w:p>
    <w:p w:rsidR="004B543E" w:rsidRPr="009D1B90" w:rsidRDefault="004B543E" w:rsidP="00EB4686">
      <w:pPr>
        <w:pStyle w:val="Nincstrkz"/>
        <w:jc w:val="both"/>
        <w:rPr>
          <w:rFonts w:cs="Arial"/>
          <w:color w:val="FF0000"/>
        </w:rPr>
      </w:pPr>
    </w:p>
    <w:p w:rsidR="004B543E" w:rsidRPr="009D1B90" w:rsidRDefault="004C44FC" w:rsidP="003520F2">
      <w:pPr>
        <w:pStyle w:val="Cmsor3"/>
        <w:rPr>
          <w:color w:val="FF0000"/>
          <w:szCs w:val="22"/>
        </w:rPr>
      </w:pPr>
      <w:bookmarkStart w:id="188" w:name="_Toc212560431"/>
      <w:bookmarkStart w:id="189" w:name="_Toc212562055"/>
      <w:bookmarkStart w:id="190" w:name="_Toc212697747"/>
      <w:bookmarkStart w:id="191" w:name="_Toc212699642"/>
      <w:bookmarkStart w:id="192" w:name="_Toc212716900"/>
      <w:bookmarkStart w:id="193" w:name="_Toc212717017"/>
      <w:bookmarkStart w:id="194" w:name="_Toc214529855"/>
      <w:r w:rsidRPr="009D1B90">
        <w:rPr>
          <w:color w:val="FF0000"/>
          <w:szCs w:val="22"/>
        </w:rPr>
        <w:br w:type="page"/>
      </w:r>
      <w:bookmarkStart w:id="195" w:name="_Toc349210347"/>
      <w:r w:rsidRPr="009D1B90">
        <w:rPr>
          <w:color w:val="FF0000"/>
          <w:szCs w:val="22"/>
        </w:rPr>
        <w:lastRenderedPageBreak/>
        <w:t xml:space="preserve">4. </w:t>
      </w:r>
      <w:r w:rsidR="004B543E" w:rsidRPr="009D1B90">
        <w:rPr>
          <w:color w:val="FF0000"/>
          <w:szCs w:val="22"/>
        </w:rPr>
        <w:t>Elfogadás módja és dátuma</w:t>
      </w:r>
      <w:bookmarkEnd w:id="188"/>
      <w:bookmarkEnd w:id="189"/>
      <w:bookmarkEnd w:id="190"/>
      <w:bookmarkEnd w:id="191"/>
      <w:bookmarkEnd w:id="192"/>
      <w:bookmarkEnd w:id="193"/>
      <w:bookmarkEnd w:id="194"/>
      <w:bookmarkEnd w:id="195"/>
    </w:p>
    <w:p w:rsidR="004B543E" w:rsidRPr="009D1B90" w:rsidRDefault="004B543E" w:rsidP="00EB4686">
      <w:pPr>
        <w:pStyle w:val="Nincstrkz"/>
        <w:jc w:val="both"/>
        <w:rPr>
          <w:rFonts w:cs="Arial"/>
          <w:color w:val="FF0000"/>
        </w:rPr>
      </w:pPr>
    </w:p>
    <w:p w:rsidR="004B543E" w:rsidRPr="009D1B90" w:rsidRDefault="0096533D" w:rsidP="00C76BE7">
      <w:pPr>
        <w:rPr>
          <w:color w:val="FF0000"/>
          <w:szCs w:val="22"/>
        </w:rPr>
      </w:pPr>
      <w:r w:rsidRPr="009D1B90">
        <w:rPr>
          <w:color w:val="FF0000"/>
          <w:szCs w:val="22"/>
        </w:rPr>
        <w:t xml:space="preserve">I. </w:t>
      </w:r>
      <w:proofErr w:type="gramStart"/>
      <w:r w:rsidRPr="009D1B90">
        <w:rPr>
          <w:color w:val="FF0000"/>
          <w:szCs w:val="22"/>
        </w:rPr>
        <w:t>A</w:t>
      </w:r>
      <w:proofErr w:type="gramEnd"/>
      <w:r w:rsidRPr="009D1B90">
        <w:rPr>
          <w:color w:val="FF0000"/>
          <w:szCs w:val="22"/>
        </w:rPr>
        <w:t xml:space="preserve"> Bokod Község </w:t>
      </w:r>
      <w:r w:rsidR="00057B86" w:rsidRPr="009D1B90">
        <w:rPr>
          <w:color w:val="FF0000"/>
          <w:szCs w:val="22"/>
        </w:rPr>
        <w:t xml:space="preserve">Helyi </w:t>
      </w:r>
      <w:r w:rsidR="004B543E" w:rsidRPr="009D1B90">
        <w:rPr>
          <w:color w:val="FF0000"/>
          <w:szCs w:val="22"/>
        </w:rPr>
        <w:t xml:space="preserve">Esélyegyenlőségi </w:t>
      </w:r>
      <w:r w:rsidR="00057B86" w:rsidRPr="009D1B90">
        <w:rPr>
          <w:color w:val="FF0000"/>
          <w:szCs w:val="22"/>
        </w:rPr>
        <w:t>Programjának</w:t>
      </w:r>
      <w:r w:rsidR="004B543E" w:rsidRPr="009D1B90">
        <w:rPr>
          <w:color w:val="FF0000"/>
          <w:szCs w:val="22"/>
        </w:rPr>
        <w:t xml:space="preserve"> szakmai és társadalmi vitáj</w:t>
      </w:r>
      <w:r w:rsidR="00057B86" w:rsidRPr="009D1B90">
        <w:rPr>
          <w:color w:val="FF0000"/>
          <w:szCs w:val="22"/>
        </w:rPr>
        <w:t xml:space="preserve">a megtörtént. </w:t>
      </w:r>
      <w:r w:rsidR="004B543E" w:rsidRPr="009D1B90">
        <w:rPr>
          <w:color w:val="FF0000"/>
          <w:szCs w:val="22"/>
        </w:rPr>
        <w:t xml:space="preserve">Az itt született észrevételeket </w:t>
      </w:r>
      <w:r w:rsidR="00057B86" w:rsidRPr="009D1B90">
        <w:rPr>
          <w:color w:val="FF0000"/>
          <w:szCs w:val="22"/>
        </w:rPr>
        <w:t xml:space="preserve">a </w:t>
      </w:r>
      <w:r w:rsidR="004B543E" w:rsidRPr="009D1B90">
        <w:rPr>
          <w:color w:val="FF0000"/>
          <w:szCs w:val="22"/>
        </w:rPr>
        <w:t>megvitatást követően a</w:t>
      </w:r>
      <w:r w:rsidR="0070005B" w:rsidRPr="009D1B90">
        <w:rPr>
          <w:color w:val="FF0000"/>
          <w:szCs w:val="22"/>
        </w:rPr>
        <w:t xml:space="preserve"> HEP</w:t>
      </w:r>
      <w:r w:rsidR="004B543E" w:rsidRPr="009D1B90">
        <w:rPr>
          <w:color w:val="FF0000"/>
          <w:szCs w:val="22"/>
        </w:rPr>
        <w:t xml:space="preserve"> Intézkedési Terv</w:t>
      </w:r>
      <w:r w:rsidR="0070005B" w:rsidRPr="009D1B90">
        <w:rPr>
          <w:color w:val="FF0000"/>
          <w:szCs w:val="22"/>
        </w:rPr>
        <w:t>é</w:t>
      </w:r>
      <w:r w:rsidR="004B543E" w:rsidRPr="009D1B90">
        <w:rPr>
          <w:color w:val="FF0000"/>
          <w:szCs w:val="22"/>
        </w:rPr>
        <w:t>be beépítettük.</w:t>
      </w:r>
    </w:p>
    <w:p w:rsidR="004B543E" w:rsidRPr="009D1B90" w:rsidRDefault="004B543E" w:rsidP="00C76BE7">
      <w:pPr>
        <w:rPr>
          <w:color w:val="FF0000"/>
          <w:szCs w:val="22"/>
        </w:rPr>
      </w:pPr>
    </w:p>
    <w:p w:rsidR="004B543E" w:rsidRPr="009D1B90" w:rsidRDefault="004B543E" w:rsidP="00C76BE7">
      <w:pPr>
        <w:rPr>
          <w:color w:val="FF0000"/>
          <w:szCs w:val="22"/>
        </w:rPr>
      </w:pPr>
      <w:r w:rsidRPr="009D1B90">
        <w:rPr>
          <w:color w:val="FF0000"/>
          <w:szCs w:val="22"/>
        </w:rPr>
        <w:t xml:space="preserve">III. Ezt </w:t>
      </w:r>
      <w:proofErr w:type="gramStart"/>
      <w:r w:rsidRPr="009D1B90">
        <w:rPr>
          <w:color w:val="FF0000"/>
          <w:szCs w:val="22"/>
        </w:rPr>
        <w:t>követően …</w:t>
      </w:r>
      <w:proofErr w:type="gramEnd"/>
      <w:r w:rsidRPr="009D1B90">
        <w:rPr>
          <w:color w:val="FF0000"/>
          <w:szCs w:val="22"/>
        </w:rPr>
        <w:t xml:space="preserve">….. város/község képviselő-testülete a </w:t>
      </w:r>
      <w:r w:rsidR="00057B86" w:rsidRPr="009D1B90">
        <w:rPr>
          <w:color w:val="FF0000"/>
          <w:szCs w:val="22"/>
        </w:rPr>
        <w:t xml:space="preserve">Helyi </w:t>
      </w:r>
      <w:r w:rsidRPr="009D1B90">
        <w:rPr>
          <w:color w:val="FF0000"/>
          <w:szCs w:val="22"/>
        </w:rPr>
        <w:t xml:space="preserve">Esélyegyenlőségi </w:t>
      </w:r>
      <w:r w:rsidR="00057B86" w:rsidRPr="009D1B90">
        <w:rPr>
          <w:color w:val="FF0000"/>
          <w:szCs w:val="22"/>
        </w:rPr>
        <w:t xml:space="preserve">Programot (melynek része az </w:t>
      </w:r>
      <w:r w:rsidRPr="009D1B90">
        <w:rPr>
          <w:color w:val="FF0000"/>
          <w:szCs w:val="22"/>
        </w:rPr>
        <w:t>Intézkedési Terv</w:t>
      </w:r>
      <w:r w:rsidR="00057B86" w:rsidRPr="009D1B90">
        <w:rPr>
          <w:color w:val="FF0000"/>
          <w:szCs w:val="22"/>
        </w:rPr>
        <w:t>)</w:t>
      </w:r>
      <w:r w:rsidRPr="009D1B90">
        <w:rPr>
          <w:color w:val="FF0000"/>
          <w:szCs w:val="22"/>
        </w:rPr>
        <w:t xml:space="preserve"> megvitatta és ………………………… számú határozatával elfogadta.</w:t>
      </w:r>
    </w:p>
    <w:p w:rsidR="004B543E" w:rsidRPr="009D1B90" w:rsidRDefault="004B543E" w:rsidP="00C76BE7">
      <w:pPr>
        <w:rPr>
          <w:color w:val="FF0000"/>
          <w:szCs w:val="22"/>
        </w:rPr>
      </w:pPr>
    </w:p>
    <w:p w:rsidR="004B543E" w:rsidRPr="009D1B90" w:rsidRDefault="004B543E" w:rsidP="00C76BE7">
      <w:pPr>
        <w:rPr>
          <w:color w:val="FF0000"/>
          <w:szCs w:val="22"/>
        </w:rPr>
      </w:pPr>
      <w:r w:rsidRPr="009D1B90">
        <w:rPr>
          <w:color w:val="FF0000"/>
          <w:szCs w:val="22"/>
        </w:rPr>
        <w:t xml:space="preserve">Mellékletek: </w:t>
      </w:r>
    </w:p>
    <w:p w:rsidR="004B543E" w:rsidRPr="009D1B90" w:rsidRDefault="004B543E" w:rsidP="00C76BE7">
      <w:pPr>
        <w:pStyle w:val="Cmsor2"/>
        <w:pBdr>
          <w:top w:val="none" w:sz="0" w:space="0" w:color="auto"/>
          <w:left w:val="none" w:sz="0" w:space="0" w:color="auto"/>
          <w:bottom w:val="none" w:sz="0" w:space="0" w:color="auto"/>
          <w:right w:val="none" w:sz="0" w:space="0" w:color="auto"/>
        </w:pBdr>
        <w:rPr>
          <w:color w:val="FF0000"/>
        </w:rPr>
      </w:pPr>
    </w:p>
    <w:p w:rsidR="004C44FC" w:rsidRPr="009D1B90" w:rsidRDefault="004C44FC" w:rsidP="00EB4686">
      <w:pPr>
        <w:rPr>
          <w:color w:val="FF0000"/>
          <w:szCs w:val="22"/>
        </w:rPr>
      </w:pPr>
    </w:p>
    <w:p w:rsidR="004C44FC" w:rsidRPr="009D1B90" w:rsidRDefault="004C44FC" w:rsidP="00EB4686">
      <w:pPr>
        <w:rPr>
          <w:color w:val="FF0000"/>
          <w:szCs w:val="22"/>
        </w:rPr>
      </w:pPr>
    </w:p>
    <w:p w:rsidR="004C44FC" w:rsidRPr="009D1B90" w:rsidRDefault="004C44FC" w:rsidP="00EB4686">
      <w:pPr>
        <w:rPr>
          <w:color w:val="FF0000"/>
          <w:szCs w:val="22"/>
        </w:rPr>
      </w:pPr>
    </w:p>
    <w:p w:rsidR="004C44FC" w:rsidRPr="009D1B90" w:rsidRDefault="004C44FC" w:rsidP="00EB4686">
      <w:pPr>
        <w:rPr>
          <w:color w:val="FF0000"/>
          <w:szCs w:val="22"/>
        </w:rPr>
      </w:pPr>
    </w:p>
    <w:p w:rsidR="004C44FC" w:rsidRPr="009D1B90" w:rsidRDefault="004C44FC" w:rsidP="00EB4686">
      <w:pPr>
        <w:rPr>
          <w:color w:val="FF0000"/>
          <w:szCs w:val="22"/>
        </w:rPr>
      </w:pPr>
    </w:p>
    <w:p w:rsidR="004B543E" w:rsidRPr="009D1B90" w:rsidRDefault="004B543E" w:rsidP="00EB4686">
      <w:pPr>
        <w:rPr>
          <w:color w:val="FF0000"/>
          <w:szCs w:val="22"/>
        </w:rPr>
      </w:pPr>
      <w:r w:rsidRPr="009D1B90">
        <w:rPr>
          <w:color w:val="FF0000"/>
          <w:szCs w:val="22"/>
        </w:rPr>
        <w:t>Dátum</w:t>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t>Aláírás</w:t>
      </w:r>
    </w:p>
    <w:p w:rsidR="004B543E" w:rsidRPr="009D1B90" w:rsidRDefault="004B543E" w:rsidP="00EB4686">
      <w:pPr>
        <w:pStyle w:val="Nincstrkz"/>
        <w:jc w:val="both"/>
        <w:rPr>
          <w:rFonts w:cs="Arial"/>
          <w:color w:val="FF0000"/>
        </w:rPr>
      </w:pPr>
    </w:p>
    <w:p w:rsidR="0070005B" w:rsidRPr="009D1B90" w:rsidRDefault="0070005B" w:rsidP="00EB4686">
      <w:pPr>
        <w:pStyle w:val="Nincstrkz"/>
        <w:jc w:val="both"/>
        <w:rPr>
          <w:rFonts w:cs="Arial"/>
          <w:color w:val="FF0000"/>
        </w:rPr>
      </w:pPr>
    </w:p>
    <w:p w:rsidR="0070005B" w:rsidRPr="009D1B90" w:rsidRDefault="0070005B" w:rsidP="00EB4686">
      <w:pPr>
        <w:pStyle w:val="Nincstrkz"/>
        <w:jc w:val="both"/>
        <w:rPr>
          <w:rFonts w:cs="Arial"/>
          <w:color w:val="FF0000"/>
        </w:rPr>
      </w:pPr>
    </w:p>
    <w:p w:rsidR="00057B86" w:rsidRPr="009D1B90" w:rsidRDefault="00057B86" w:rsidP="00EB4686">
      <w:pPr>
        <w:pStyle w:val="Nincstrkz"/>
        <w:jc w:val="both"/>
        <w:rPr>
          <w:rFonts w:cs="Arial"/>
          <w:color w:val="FF0000"/>
        </w:rPr>
      </w:pPr>
      <w:r w:rsidRPr="009D1B90">
        <w:rPr>
          <w:rFonts w:cs="Arial"/>
          <w:color w:val="FF0000"/>
        </w:rPr>
        <w:t>A</w:t>
      </w:r>
      <w:r w:rsidR="00660AD0" w:rsidRPr="009D1B90">
        <w:rPr>
          <w:rFonts w:cs="Arial"/>
          <w:color w:val="FF0000"/>
        </w:rPr>
        <w:t xml:space="preserve"> Bokod Község </w:t>
      </w:r>
      <w:r w:rsidRPr="009D1B90">
        <w:rPr>
          <w:rFonts w:cs="Arial"/>
          <w:color w:val="FF0000"/>
        </w:rPr>
        <w:t>Önkormányzat Helyi Esélyegyenlőségi Programjának partnerei ismerik a Helyi Esélyegyenlőségi Programot, és annak megvalósításában tevékenyen részt kívánnak venni.</w:t>
      </w:r>
    </w:p>
    <w:p w:rsidR="00057B86" w:rsidRPr="009D1B90" w:rsidRDefault="00057B86" w:rsidP="00EB4686">
      <w:pPr>
        <w:pStyle w:val="Nincstrkz"/>
        <w:jc w:val="both"/>
        <w:rPr>
          <w:rFonts w:cs="Arial"/>
          <w:color w:val="FF0000"/>
        </w:rPr>
      </w:pPr>
    </w:p>
    <w:p w:rsidR="004C44FC" w:rsidRPr="009D1B90" w:rsidRDefault="004C44FC" w:rsidP="00057B86">
      <w:pPr>
        <w:rPr>
          <w:color w:val="FF0000"/>
          <w:szCs w:val="22"/>
        </w:rPr>
      </w:pPr>
    </w:p>
    <w:p w:rsidR="004C44FC" w:rsidRPr="009D1B90" w:rsidRDefault="004C44FC" w:rsidP="00057B86">
      <w:pPr>
        <w:rPr>
          <w:color w:val="FF0000"/>
          <w:szCs w:val="22"/>
        </w:rPr>
      </w:pPr>
    </w:p>
    <w:p w:rsidR="00057B86" w:rsidRPr="009D1B90" w:rsidRDefault="00057B86" w:rsidP="00057B86">
      <w:pPr>
        <w:rPr>
          <w:color w:val="FF0000"/>
          <w:szCs w:val="22"/>
        </w:rPr>
      </w:pPr>
      <w:r w:rsidRPr="009D1B90">
        <w:rPr>
          <w:color w:val="FF0000"/>
          <w:szCs w:val="22"/>
        </w:rPr>
        <w:t>Dátum</w:t>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t>Partner aláírás</w:t>
      </w:r>
    </w:p>
    <w:p w:rsidR="00057B86" w:rsidRPr="009D1B90" w:rsidRDefault="00057B86" w:rsidP="00C76BE7">
      <w:pPr>
        <w:pStyle w:val="Cmsor2"/>
        <w:pBdr>
          <w:top w:val="none" w:sz="0" w:space="0" w:color="auto"/>
          <w:left w:val="none" w:sz="0" w:space="0" w:color="auto"/>
          <w:bottom w:val="none" w:sz="0" w:space="0" w:color="auto"/>
          <w:right w:val="none" w:sz="0" w:space="0" w:color="auto"/>
        </w:pBdr>
        <w:rPr>
          <w:color w:val="FF0000"/>
        </w:rPr>
      </w:pPr>
    </w:p>
    <w:p w:rsidR="004C44FC" w:rsidRPr="009D1B90" w:rsidRDefault="004C44FC" w:rsidP="00057B86">
      <w:pPr>
        <w:rPr>
          <w:color w:val="FF0000"/>
          <w:szCs w:val="22"/>
        </w:rPr>
      </w:pPr>
    </w:p>
    <w:p w:rsidR="004C44FC" w:rsidRPr="009D1B90" w:rsidRDefault="004C44FC" w:rsidP="00057B86">
      <w:pPr>
        <w:rPr>
          <w:color w:val="FF0000"/>
          <w:szCs w:val="22"/>
        </w:rPr>
      </w:pPr>
    </w:p>
    <w:p w:rsidR="004C44FC" w:rsidRPr="009D1B90" w:rsidRDefault="004C44FC" w:rsidP="00057B86">
      <w:pPr>
        <w:rPr>
          <w:color w:val="FF0000"/>
          <w:szCs w:val="22"/>
        </w:rPr>
      </w:pPr>
    </w:p>
    <w:p w:rsidR="00057B86" w:rsidRPr="009D1B90" w:rsidRDefault="00057B86" w:rsidP="00057B86">
      <w:pPr>
        <w:rPr>
          <w:color w:val="FF0000"/>
          <w:szCs w:val="22"/>
        </w:rPr>
      </w:pPr>
      <w:r w:rsidRPr="009D1B90">
        <w:rPr>
          <w:color w:val="FF0000"/>
          <w:szCs w:val="22"/>
        </w:rPr>
        <w:t>Dátum</w:t>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t>Partner aláírás</w:t>
      </w:r>
    </w:p>
    <w:p w:rsidR="00057B86" w:rsidRPr="009D1B90" w:rsidRDefault="00057B86" w:rsidP="00057B86">
      <w:pPr>
        <w:rPr>
          <w:color w:val="FF0000"/>
          <w:szCs w:val="22"/>
        </w:rPr>
      </w:pPr>
    </w:p>
    <w:p w:rsidR="004C44FC" w:rsidRPr="009D1B90" w:rsidRDefault="004C44FC" w:rsidP="00057B86">
      <w:pPr>
        <w:rPr>
          <w:color w:val="FF0000"/>
          <w:szCs w:val="22"/>
        </w:rPr>
      </w:pPr>
    </w:p>
    <w:p w:rsidR="004C44FC" w:rsidRPr="009D1B90" w:rsidRDefault="004C44FC" w:rsidP="00057B86">
      <w:pPr>
        <w:rPr>
          <w:color w:val="FF0000"/>
          <w:szCs w:val="22"/>
        </w:rPr>
      </w:pPr>
    </w:p>
    <w:p w:rsidR="004C44FC" w:rsidRPr="009D1B90" w:rsidRDefault="004C44FC" w:rsidP="00057B86">
      <w:pPr>
        <w:rPr>
          <w:color w:val="FF0000"/>
          <w:szCs w:val="22"/>
        </w:rPr>
      </w:pPr>
    </w:p>
    <w:p w:rsidR="004C44FC" w:rsidRPr="009D1B90" w:rsidRDefault="004C44FC" w:rsidP="00057B86">
      <w:pPr>
        <w:rPr>
          <w:color w:val="FF0000"/>
          <w:szCs w:val="22"/>
        </w:rPr>
      </w:pPr>
    </w:p>
    <w:p w:rsidR="00057B86" w:rsidRPr="009D1B90" w:rsidRDefault="00057B86" w:rsidP="00057B86">
      <w:pPr>
        <w:rPr>
          <w:color w:val="FF0000"/>
          <w:szCs w:val="22"/>
        </w:rPr>
      </w:pPr>
      <w:r w:rsidRPr="009D1B90">
        <w:rPr>
          <w:color w:val="FF0000"/>
          <w:szCs w:val="22"/>
        </w:rPr>
        <w:t>Dátum</w:t>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r>
      <w:r w:rsidRPr="009D1B90">
        <w:rPr>
          <w:color w:val="FF0000"/>
          <w:szCs w:val="22"/>
        </w:rPr>
        <w:tab/>
        <w:t>Partner aláírás</w:t>
      </w:r>
    </w:p>
    <w:p w:rsidR="00057B86" w:rsidRPr="009D1B90" w:rsidRDefault="00057B86" w:rsidP="00C76BE7">
      <w:pPr>
        <w:pStyle w:val="Cmsor2"/>
        <w:pBdr>
          <w:top w:val="none" w:sz="0" w:space="0" w:color="auto"/>
          <w:left w:val="none" w:sz="0" w:space="0" w:color="auto"/>
          <w:bottom w:val="none" w:sz="0" w:space="0" w:color="auto"/>
          <w:right w:val="none" w:sz="0" w:space="0" w:color="auto"/>
        </w:pBdr>
        <w:rPr>
          <w:color w:val="FF0000"/>
        </w:rPr>
      </w:pPr>
    </w:p>
    <w:p w:rsidR="005D0BF8" w:rsidRPr="009D1B90" w:rsidRDefault="005D0BF8" w:rsidP="00C76BE7">
      <w:pPr>
        <w:pStyle w:val="Nincstrkz"/>
        <w:jc w:val="both"/>
        <w:rPr>
          <w:rFonts w:cs="Arial"/>
          <w:color w:val="FF0000"/>
        </w:rPr>
        <w:sectPr w:rsidR="005D0BF8" w:rsidRPr="009D1B90" w:rsidSect="006C5179">
          <w:headerReference w:type="default" r:id="rId23"/>
          <w:footerReference w:type="even" r:id="rId24"/>
          <w:footerReference w:type="default" r:id="rId25"/>
          <w:pgSz w:w="11906" w:h="16838"/>
          <w:pgMar w:top="1417" w:right="1417" w:bottom="1417" w:left="1417" w:header="708" w:footer="708" w:gutter="0"/>
          <w:cols w:space="708"/>
          <w:titlePg/>
          <w:docGrid w:linePitch="360"/>
        </w:sectPr>
      </w:pPr>
    </w:p>
    <w:p w:rsidR="005D0BF8" w:rsidRPr="009D1B90" w:rsidRDefault="005D0BF8" w:rsidP="005D0BF8">
      <w:pPr>
        <w:pStyle w:val="Nincstrkz"/>
        <w:jc w:val="center"/>
        <w:rPr>
          <w:rFonts w:cs="Arial"/>
          <w:b/>
          <w:color w:val="FF0000"/>
        </w:rPr>
      </w:pPr>
      <w:r w:rsidRPr="009D1B90">
        <w:rPr>
          <w:rFonts w:cs="Arial"/>
          <w:b/>
          <w:color w:val="FF0000"/>
        </w:rPr>
        <w:lastRenderedPageBreak/>
        <w:t>HEP elkészítési jegyzék</w:t>
      </w:r>
      <w:r w:rsidR="00001099" w:rsidRPr="009D1B90">
        <w:rPr>
          <w:rStyle w:val="Lbjegyzet-hivatkozs"/>
          <w:rFonts w:cs="Arial"/>
          <w:b/>
          <w:color w:val="FF0000"/>
        </w:rPr>
        <w:footnoteReference w:id="2"/>
      </w:r>
    </w:p>
    <w:p w:rsidR="005D0BF8" w:rsidRPr="009D1B90" w:rsidRDefault="005D0BF8" w:rsidP="00EB4686">
      <w:pPr>
        <w:pStyle w:val="Nincstrkz"/>
        <w:jc w:val="both"/>
        <w:rPr>
          <w:rFonts w:cs="Arial"/>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8"/>
        <w:gridCol w:w="1178"/>
        <w:gridCol w:w="1178"/>
        <w:gridCol w:w="1178"/>
        <w:gridCol w:w="1178"/>
        <w:gridCol w:w="1178"/>
        <w:gridCol w:w="1179"/>
        <w:gridCol w:w="1179"/>
        <w:gridCol w:w="1179"/>
        <w:gridCol w:w="1179"/>
        <w:gridCol w:w="1179"/>
        <w:gridCol w:w="1179"/>
      </w:tblGrid>
      <w:tr w:rsidR="001414C0" w:rsidRPr="009D1B90">
        <w:trPr>
          <w:trHeight w:val="680"/>
          <w:jc w:val="center"/>
        </w:trPr>
        <w:tc>
          <w:tcPr>
            <w:tcW w:w="1178"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NÉV</w:t>
            </w:r>
            <w:r w:rsidRPr="009D1B90">
              <w:rPr>
                <w:rStyle w:val="Lbjegyzet-hivatkozs"/>
                <w:rFonts w:cs="Arial"/>
                <w:color w:val="FF0000"/>
              </w:rPr>
              <w:footnoteReference w:id="3"/>
            </w:r>
          </w:p>
        </w:tc>
        <w:tc>
          <w:tcPr>
            <w:tcW w:w="11785" w:type="dxa"/>
            <w:gridSpan w:val="10"/>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HEP részei</w:t>
            </w:r>
            <w:r w:rsidRPr="009D1B90">
              <w:rPr>
                <w:rStyle w:val="Lbjegyzet-hivatkozs"/>
                <w:rFonts w:cs="Arial"/>
                <w:color w:val="FF0000"/>
              </w:rPr>
              <w:footnoteReference w:id="4"/>
            </w:r>
          </w:p>
        </w:tc>
        <w:tc>
          <w:tcPr>
            <w:tcW w:w="1179"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Aláírás</w:t>
            </w:r>
            <w:r w:rsidR="00001099" w:rsidRPr="009D1B90">
              <w:rPr>
                <w:rStyle w:val="Lbjegyzet-hivatkozs"/>
                <w:rFonts w:cs="Arial"/>
                <w:color w:val="FF0000"/>
              </w:rPr>
              <w:footnoteReference w:id="5"/>
            </w:r>
          </w:p>
        </w:tc>
      </w:tr>
      <w:tr w:rsidR="001414C0" w:rsidRPr="009D1B90">
        <w:trPr>
          <w:trHeight w:val="680"/>
          <w:jc w:val="center"/>
        </w:trPr>
        <w:tc>
          <w:tcPr>
            <w:tcW w:w="1178" w:type="dxa"/>
            <w:shd w:val="clear" w:color="auto" w:fill="auto"/>
            <w:vAlign w:val="center"/>
          </w:tcPr>
          <w:p w:rsidR="001414C0" w:rsidRPr="009D1B90" w:rsidRDefault="001414C0" w:rsidP="000E4016">
            <w:pPr>
              <w:pStyle w:val="Nincstrkz"/>
              <w:jc w:val="center"/>
              <w:rPr>
                <w:rFonts w:cs="Arial"/>
                <w:color w:val="FF0000"/>
              </w:rPr>
            </w:pPr>
          </w:p>
        </w:tc>
        <w:tc>
          <w:tcPr>
            <w:tcW w:w="1178"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1</w:t>
            </w:r>
          </w:p>
        </w:tc>
        <w:tc>
          <w:tcPr>
            <w:tcW w:w="1178"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2</w:t>
            </w:r>
          </w:p>
        </w:tc>
        <w:tc>
          <w:tcPr>
            <w:tcW w:w="1178"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3</w:t>
            </w:r>
          </w:p>
        </w:tc>
        <w:tc>
          <w:tcPr>
            <w:tcW w:w="1178"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4</w:t>
            </w:r>
          </w:p>
        </w:tc>
        <w:tc>
          <w:tcPr>
            <w:tcW w:w="1178"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5</w:t>
            </w:r>
          </w:p>
        </w:tc>
        <w:tc>
          <w:tcPr>
            <w:tcW w:w="1179"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6</w:t>
            </w:r>
          </w:p>
        </w:tc>
        <w:tc>
          <w:tcPr>
            <w:tcW w:w="1179"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7</w:t>
            </w:r>
          </w:p>
        </w:tc>
        <w:tc>
          <w:tcPr>
            <w:tcW w:w="1179"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8</w:t>
            </w:r>
          </w:p>
        </w:tc>
        <w:tc>
          <w:tcPr>
            <w:tcW w:w="1179"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9</w:t>
            </w:r>
          </w:p>
        </w:tc>
        <w:tc>
          <w:tcPr>
            <w:tcW w:w="1179" w:type="dxa"/>
            <w:shd w:val="clear" w:color="auto" w:fill="auto"/>
            <w:vAlign w:val="center"/>
          </w:tcPr>
          <w:p w:rsidR="001414C0" w:rsidRPr="009D1B90" w:rsidRDefault="001414C0" w:rsidP="000E4016">
            <w:pPr>
              <w:pStyle w:val="Nincstrkz"/>
              <w:jc w:val="center"/>
              <w:rPr>
                <w:rFonts w:cs="Arial"/>
                <w:color w:val="FF0000"/>
              </w:rPr>
            </w:pPr>
            <w:r w:rsidRPr="009D1B90">
              <w:rPr>
                <w:rFonts w:cs="Arial"/>
                <w:color w:val="FF0000"/>
              </w:rPr>
              <w:t>10</w:t>
            </w:r>
          </w:p>
        </w:tc>
        <w:tc>
          <w:tcPr>
            <w:tcW w:w="1179" w:type="dxa"/>
            <w:shd w:val="clear" w:color="auto" w:fill="auto"/>
            <w:vAlign w:val="center"/>
          </w:tcPr>
          <w:p w:rsidR="001414C0" w:rsidRPr="009D1B90" w:rsidRDefault="001414C0" w:rsidP="000E4016">
            <w:pPr>
              <w:pStyle w:val="Nincstrkz"/>
              <w:jc w:val="center"/>
              <w:rPr>
                <w:rFonts w:cs="Arial"/>
                <w:color w:val="FF0000"/>
              </w:rPr>
            </w:pPr>
          </w:p>
        </w:tc>
      </w:tr>
      <w:tr w:rsidR="00001099" w:rsidRPr="009D1B90">
        <w:trPr>
          <w:trHeight w:val="680"/>
          <w:jc w:val="center"/>
        </w:trPr>
        <w:tc>
          <w:tcPr>
            <w:tcW w:w="1178" w:type="dxa"/>
            <w:shd w:val="clear" w:color="auto" w:fill="auto"/>
            <w:vAlign w:val="center"/>
          </w:tcPr>
          <w:p w:rsidR="00001099" w:rsidRPr="009D1B90" w:rsidRDefault="00001099" w:rsidP="000E4016">
            <w:pPr>
              <w:pStyle w:val="Nincstrkz"/>
              <w:jc w:val="center"/>
              <w:rPr>
                <w:rFonts w:cs="Arial"/>
                <w:color w:val="FF0000"/>
              </w:rPr>
            </w:pP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p>
        </w:tc>
      </w:tr>
      <w:tr w:rsidR="00001099" w:rsidRPr="009D1B90">
        <w:trPr>
          <w:trHeight w:val="680"/>
          <w:jc w:val="center"/>
        </w:trPr>
        <w:tc>
          <w:tcPr>
            <w:tcW w:w="1178" w:type="dxa"/>
            <w:shd w:val="clear" w:color="auto" w:fill="auto"/>
            <w:vAlign w:val="center"/>
          </w:tcPr>
          <w:p w:rsidR="00001099" w:rsidRPr="009D1B90" w:rsidRDefault="00001099" w:rsidP="000E4016">
            <w:pPr>
              <w:pStyle w:val="Nincstrkz"/>
              <w:jc w:val="center"/>
              <w:rPr>
                <w:rFonts w:cs="Arial"/>
                <w:color w:val="FF0000"/>
              </w:rPr>
            </w:pP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p>
        </w:tc>
      </w:tr>
      <w:tr w:rsidR="00001099" w:rsidRPr="009D1B90">
        <w:trPr>
          <w:trHeight w:val="680"/>
          <w:jc w:val="center"/>
        </w:trPr>
        <w:tc>
          <w:tcPr>
            <w:tcW w:w="1178" w:type="dxa"/>
            <w:shd w:val="clear" w:color="auto" w:fill="auto"/>
            <w:vAlign w:val="center"/>
          </w:tcPr>
          <w:p w:rsidR="00001099" w:rsidRPr="009D1B90" w:rsidRDefault="00001099" w:rsidP="000E4016">
            <w:pPr>
              <w:pStyle w:val="Nincstrkz"/>
              <w:jc w:val="center"/>
              <w:rPr>
                <w:rFonts w:cs="Arial"/>
                <w:color w:val="FF0000"/>
              </w:rPr>
            </w:pP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p>
        </w:tc>
      </w:tr>
      <w:tr w:rsidR="00001099" w:rsidRPr="009D1B90">
        <w:trPr>
          <w:trHeight w:val="680"/>
          <w:jc w:val="center"/>
        </w:trPr>
        <w:tc>
          <w:tcPr>
            <w:tcW w:w="1178" w:type="dxa"/>
            <w:shd w:val="clear" w:color="auto" w:fill="auto"/>
            <w:vAlign w:val="center"/>
          </w:tcPr>
          <w:p w:rsidR="00001099" w:rsidRPr="009D1B90" w:rsidRDefault="00001099" w:rsidP="000E4016">
            <w:pPr>
              <w:pStyle w:val="Nincstrkz"/>
              <w:jc w:val="center"/>
              <w:rPr>
                <w:rFonts w:cs="Arial"/>
                <w:color w:val="FF0000"/>
              </w:rPr>
            </w:pP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p>
        </w:tc>
      </w:tr>
      <w:tr w:rsidR="00001099" w:rsidRPr="009D1B90">
        <w:trPr>
          <w:trHeight w:val="680"/>
          <w:jc w:val="center"/>
        </w:trPr>
        <w:tc>
          <w:tcPr>
            <w:tcW w:w="1178" w:type="dxa"/>
            <w:shd w:val="clear" w:color="auto" w:fill="auto"/>
            <w:vAlign w:val="center"/>
          </w:tcPr>
          <w:p w:rsidR="00001099" w:rsidRPr="009D1B90" w:rsidRDefault="00001099" w:rsidP="000E4016">
            <w:pPr>
              <w:pStyle w:val="Nincstrkz"/>
              <w:jc w:val="center"/>
              <w:rPr>
                <w:rFonts w:cs="Arial"/>
                <w:color w:val="FF0000"/>
              </w:rPr>
            </w:pP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p>
        </w:tc>
      </w:tr>
      <w:tr w:rsidR="00001099" w:rsidRPr="00E61354">
        <w:trPr>
          <w:trHeight w:val="680"/>
          <w:jc w:val="center"/>
        </w:trPr>
        <w:tc>
          <w:tcPr>
            <w:tcW w:w="1178" w:type="dxa"/>
            <w:shd w:val="clear" w:color="auto" w:fill="auto"/>
            <w:vAlign w:val="center"/>
          </w:tcPr>
          <w:p w:rsidR="00001099" w:rsidRPr="009D1B90" w:rsidRDefault="00001099" w:rsidP="000E4016">
            <w:pPr>
              <w:pStyle w:val="Nincstrkz"/>
              <w:jc w:val="center"/>
              <w:rPr>
                <w:rFonts w:cs="Arial"/>
                <w:color w:val="FF0000"/>
              </w:rPr>
            </w:pP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8"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9D1B90"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E61354" w:rsidRDefault="00001099" w:rsidP="000E4016">
            <w:pPr>
              <w:pStyle w:val="Nincstrkz"/>
              <w:jc w:val="center"/>
              <w:rPr>
                <w:rFonts w:cs="Arial"/>
                <w:color w:val="FF0000"/>
              </w:rPr>
            </w:pPr>
            <w:r w:rsidRPr="009D1B90">
              <w:rPr>
                <w:rFonts w:cs="Arial"/>
                <w:color w:val="FF0000"/>
              </w:rPr>
              <w:t>R É T E</w:t>
            </w:r>
          </w:p>
        </w:tc>
        <w:tc>
          <w:tcPr>
            <w:tcW w:w="1179" w:type="dxa"/>
            <w:shd w:val="clear" w:color="auto" w:fill="auto"/>
            <w:vAlign w:val="center"/>
          </w:tcPr>
          <w:p w:rsidR="00001099" w:rsidRPr="00E61354" w:rsidRDefault="00001099" w:rsidP="000E4016">
            <w:pPr>
              <w:pStyle w:val="Nincstrkz"/>
              <w:jc w:val="center"/>
              <w:rPr>
                <w:rFonts w:cs="Arial"/>
                <w:color w:val="FF0000"/>
              </w:rPr>
            </w:pPr>
          </w:p>
        </w:tc>
      </w:tr>
    </w:tbl>
    <w:p w:rsidR="005D0BF8" w:rsidRPr="00E61354" w:rsidRDefault="005D0BF8" w:rsidP="00EB4686">
      <w:pPr>
        <w:pStyle w:val="Nincstrkz"/>
        <w:jc w:val="both"/>
        <w:rPr>
          <w:rFonts w:cs="Arial"/>
          <w:color w:val="FF0000"/>
        </w:rPr>
      </w:pPr>
    </w:p>
    <w:p w:rsidR="005D0BF8" w:rsidRPr="00E61354" w:rsidRDefault="005D0BF8" w:rsidP="00EB4686">
      <w:pPr>
        <w:pStyle w:val="Nincstrkz"/>
        <w:jc w:val="both"/>
        <w:rPr>
          <w:rFonts w:cs="Arial"/>
          <w:color w:val="FF0000"/>
        </w:rPr>
      </w:pPr>
    </w:p>
    <w:sectPr w:rsidR="005D0BF8" w:rsidRPr="00E61354" w:rsidSect="006C5179">
      <w:pgSz w:w="16838" w:h="11906" w:orient="landscape"/>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14E" w:rsidRDefault="00E2314E">
      <w:r>
        <w:separator/>
      </w:r>
    </w:p>
  </w:endnote>
  <w:endnote w:type="continuationSeparator" w:id="0">
    <w:p w:rsidR="00E2314E" w:rsidRDefault="00E23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54" w:rsidRDefault="009F600F" w:rsidP="00130455">
    <w:pPr>
      <w:pStyle w:val="llb"/>
      <w:framePr w:wrap="around" w:vAnchor="text" w:hAnchor="margin" w:xAlign="right" w:y="1"/>
      <w:rPr>
        <w:rStyle w:val="Oldalszm"/>
      </w:rPr>
    </w:pPr>
    <w:r>
      <w:rPr>
        <w:rStyle w:val="Oldalszm"/>
      </w:rPr>
      <w:fldChar w:fldCharType="begin"/>
    </w:r>
    <w:r w:rsidR="00BC5A54">
      <w:rPr>
        <w:rStyle w:val="Oldalszm"/>
      </w:rPr>
      <w:instrText xml:space="preserve">PAGE  </w:instrText>
    </w:r>
    <w:r>
      <w:rPr>
        <w:rStyle w:val="Oldalszm"/>
      </w:rPr>
      <w:fldChar w:fldCharType="end"/>
    </w:r>
  </w:p>
  <w:p w:rsidR="00BC5A54" w:rsidRDefault="00BC5A54" w:rsidP="00130455">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54" w:rsidRDefault="009F600F" w:rsidP="00130455">
    <w:pPr>
      <w:pStyle w:val="llb"/>
      <w:framePr w:wrap="around" w:vAnchor="text" w:hAnchor="margin" w:xAlign="right" w:y="1"/>
      <w:rPr>
        <w:rStyle w:val="Oldalszm"/>
      </w:rPr>
    </w:pPr>
    <w:r>
      <w:rPr>
        <w:rStyle w:val="Oldalszm"/>
      </w:rPr>
      <w:fldChar w:fldCharType="begin"/>
    </w:r>
    <w:r w:rsidR="00BC5A54">
      <w:rPr>
        <w:rStyle w:val="Oldalszm"/>
      </w:rPr>
      <w:instrText xml:space="preserve">PAGE  </w:instrText>
    </w:r>
    <w:r>
      <w:rPr>
        <w:rStyle w:val="Oldalszm"/>
      </w:rPr>
      <w:fldChar w:fldCharType="separate"/>
    </w:r>
    <w:r w:rsidR="00092F6D">
      <w:rPr>
        <w:rStyle w:val="Oldalszm"/>
        <w:noProof/>
      </w:rPr>
      <w:t>49</w:t>
    </w:r>
    <w:r>
      <w:rPr>
        <w:rStyle w:val="Oldalszm"/>
      </w:rPr>
      <w:fldChar w:fldCharType="end"/>
    </w:r>
  </w:p>
  <w:p w:rsidR="00BC5A54" w:rsidRDefault="00BC5A54" w:rsidP="00130455">
    <w:pPr>
      <w:pStyle w:val="ll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54" w:rsidRDefault="009F600F" w:rsidP="00002C53">
    <w:pPr>
      <w:pStyle w:val="llb"/>
      <w:framePr w:wrap="around" w:vAnchor="text" w:hAnchor="margin" w:xAlign="right" w:y="1"/>
      <w:rPr>
        <w:rStyle w:val="Oldalszm"/>
      </w:rPr>
    </w:pPr>
    <w:r>
      <w:rPr>
        <w:rStyle w:val="Oldalszm"/>
      </w:rPr>
      <w:fldChar w:fldCharType="begin"/>
    </w:r>
    <w:r w:rsidR="00BC5A54">
      <w:rPr>
        <w:rStyle w:val="Oldalszm"/>
      </w:rPr>
      <w:instrText xml:space="preserve">PAGE  </w:instrText>
    </w:r>
    <w:r>
      <w:rPr>
        <w:rStyle w:val="Oldalszm"/>
      </w:rPr>
      <w:fldChar w:fldCharType="end"/>
    </w:r>
  </w:p>
  <w:p w:rsidR="00BC5A54" w:rsidRDefault="00BC5A54" w:rsidP="00130455">
    <w:pPr>
      <w:pStyle w:val="ll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54" w:rsidRDefault="009F600F" w:rsidP="000B3D52">
    <w:pPr>
      <w:pStyle w:val="llb"/>
      <w:framePr w:wrap="around" w:vAnchor="text" w:hAnchor="margin" w:xAlign="right" w:y="1"/>
      <w:rPr>
        <w:rStyle w:val="Oldalszm"/>
      </w:rPr>
    </w:pPr>
    <w:r>
      <w:rPr>
        <w:rStyle w:val="Oldalszm"/>
      </w:rPr>
      <w:fldChar w:fldCharType="begin"/>
    </w:r>
    <w:r w:rsidR="00BC5A54">
      <w:rPr>
        <w:rStyle w:val="Oldalszm"/>
      </w:rPr>
      <w:instrText xml:space="preserve">PAGE  </w:instrText>
    </w:r>
    <w:r>
      <w:rPr>
        <w:rStyle w:val="Oldalszm"/>
      </w:rPr>
      <w:fldChar w:fldCharType="separate"/>
    </w:r>
    <w:r w:rsidR="00092F6D">
      <w:rPr>
        <w:rStyle w:val="Oldalszm"/>
        <w:noProof/>
      </w:rPr>
      <w:t>57</w:t>
    </w:r>
    <w:r>
      <w:rPr>
        <w:rStyle w:val="Oldalszm"/>
      </w:rPr>
      <w:fldChar w:fldCharType="end"/>
    </w:r>
  </w:p>
  <w:p w:rsidR="00BC5A54" w:rsidRDefault="009F600F" w:rsidP="00130455">
    <w:pPr>
      <w:pStyle w:val="llb"/>
      <w:ind w:right="360"/>
    </w:pPr>
    <w:r w:rsidRPr="009F600F">
      <w:rPr>
        <w:noProof/>
        <w:lang w:eastAsia="zh-TW"/>
      </w:rPr>
      <w:pict>
        <v:rect id="_x0000_s2049" style="position:absolute;left:0;text-align:left;margin-left:0;margin-top:0;width:468pt;height:58.3pt;z-index:251657728;mso-width-percent:1000;mso-height-percent:810;mso-position-horizontal:center;mso-position-horizontal-relative:margin;mso-position-vertical:bottom;mso-position-vertical-relative:page;mso-width-percent:1000;mso-height-percent:810;mso-width-relative:margin;mso-height-relative:bottom-margin-area" filled="f" stroked="f">
          <v:textbox style="mso-next-textbox:#_x0000_s2049" inset=",0">
            <w:txbxContent>
              <w:p w:rsidR="00BC5A54" w:rsidRPr="009D7933" w:rsidRDefault="00BC5A54" w:rsidP="00130455"/>
            </w:txbxContent>
          </v:textbox>
          <w10:wrap anchorx="margin"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14E" w:rsidRDefault="00E2314E">
      <w:r>
        <w:separator/>
      </w:r>
    </w:p>
  </w:footnote>
  <w:footnote w:type="continuationSeparator" w:id="0">
    <w:p w:rsidR="00E2314E" w:rsidRDefault="00E2314E">
      <w:r>
        <w:continuationSeparator/>
      </w:r>
    </w:p>
  </w:footnote>
  <w:footnote w:id="1">
    <w:p w:rsidR="00BC5A54" w:rsidRPr="003D7333" w:rsidRDefault="00BC5A54" w:rsidP="00B83BE4">
      <w:pPr>
        <w:pStyle w:val="Lbjegyzetszveg"/>
        <w:rPr>
          <w:sz w:val="18"/>
          <w:szCs w:val="18"/>
          <w:lang w:val="hu-HU"/>
        </w:rPr>
      </w:pPr>
      <w:r w:rsidRPr="003D7333">
        <w:rPr>
          <w:rStyle w:val="Lbjegyzet-hivatkozs"/>
          <w:sz w:val="18"/>
          <w:szCs w:val="18"/>
        </w:rPr>
        <w:footnoteRef/>
      </w:r>
      <w:r w:rsidRPr="003D7333">
        <w:rPr>
          <w:sz w:val="18"/>
          <w:szCs w:val="18"/>
        </w:rPr>
        <w:t xml:space="preserve"> Költségvetési koncepció, Gazdasági program, Szolgáltatástervezési koncepció, Településfejlesztési stratégia, Településrendezési terv, </w:t>
      </w:r>
      <w:r w:rsidRPr="003D7333">
        <w:rPr>
          <w:bCs/>
          <w:sz w:val="18"/>
          <w:szCs w:val="18"/>
        </w:rPr>
        <w:t xml:space="preserve">Településszerkezeti terv, </w:t>
      </w:r>
      <w:r w:rsidRPr="003D7333">
        <w:rPr>
          <w:sz w:val="18"/>
          <w:szCs w:val="18"/>
        </w:rPr>
        <w:t xml:space="preserve">Településfejlesztési koncepció </w:t>
      </w:r>
    </w:p>
  </w:footnote>
  <w:footnote w:id="2">
    <w:p w:rsidR="00BC5A54" w:rsidRPr="00EB3E69" w:rsidRDefault="00BC5A54">
      <w:pPr>
        <w:pStyle w:val="Lbjegyzetszveg"/>
        <w:rPr>
          <w:rFonts w:ascii="Calibri" w:hAnsi="Calibri"/>
          <w:sz w:val="18"/>
          <w:szCs w:val="18"/>
        </w:rPr>
      </w:pPr>
      <w:r w:rsidRPr="00EB3E69">
        <w:rPr>
          <w:rStyle w:val="Lbjegyzet-hivatkozs"/>
          <w:rFonts w:ascii="Calibri" w:hAnsi="Calibri"/>
          <w:sz w:val="18"/>
          <w:szCs w:val="18"/>
        </w:rPr>
        <w:footnoteRef/>
      </w:r>
      <w:r w:rsidRPr="00EB3E69">
        <w:rPr>
          <w:rFonts w:ascii="Calibri" w:hAnsi="Calibri"/>
          <w:sz w:val="18"/>
          <w:szCs w:val="18"/>
        </w:rPr>
        <w:t xml:space="preserve"> </w:t>
      </w:r>
      <w:r w:rsidRPr="00EB3E69">
        <w:rPr>
          <w:rFonts w:ascii="Calibri" w:hAnsi="Calibri" w:cs="Arial"/>
          <w:sz w:val="18"/>
          <w:szCs w:val="18"/>
        </w:rPr>
        <w:t>Ez a jegyzék – mint a HEP melléklete – szakmailag is bizonyítja, hogy a HEP széleskörű egyetértésen és közös munkán alapul, és nem kizárólagosan egy „partneri aláírással” igazolt dokumentum</w:t>
      </w:r>
    </w:p>
  </w:footnote>
  <w:footnote w:id="3">
    <w:p w:rsidR="00BC5A54" w:rsidRPr="00EB3E69" w:rsidRDefault="00BC5A54" w:rsidP="00001099">
      <w:pPr>
        <w:pStyle w:val="Nincstrkz"/>
        <w:shd w:val="clear" w:color="auto" w:fill="FFFFFF"/>
        <w:jc w:val="both"/>
        <w:rPr>
          <w:sz w:val="18"/>
          <w:szCs w:val="18"/>
        </w:rPr>
      </w:pPr>
      <w:r w:rsidRPr="00EB3E69">
        <w:rPr>
          <w:rStyle w:val="Lbjegyzet-hivatkozs"/>
          <w:sz w:val="18"/>
          <w:szCs w:val="18"/>
        </w:rPr>
        <w:footnoteRef/>
      </w:r>
      <w:r w:rsidRPr="00EB3E69">
        <w:rPr>
          <w:sz w:val="18"/>
          <w:szCs w:val="18"/>
        </w:rPr>
        <w:t xml:space="preserve"> A jegyzék soronként jelöli a HEP elkészítési folyamatban résztvevő személyeket, intézményeket, partnereket. </w:t>
      </w:r>
    </w:p>
  </w:footnote>
  <w:footnote w:id="4">
    <w:p w:rsidR="00BC5A54" w:rsidRPr="00EB3E69" w:rsidRDefault="00BC5A54">
      <w:pPr>
        <w:pStyle w:val="Lbjegyzetszveg"/>
        <w:rPr>
          <w:rFonts w:ascii="Calibri" w:hAnsi="Calibri" w:cs="Arial"/>
          <w:sz w:val="18"/>
          <w:szCs w:val="18"/>
        </w:rPr>
      </w:pPr>
      <w:r w:rsidRPr="00EB3E69">
        <w:rPr>
          <w:rStyle w:val="Lbjegyzet-hivatkozs"/>
          <w:rFonts w:ascii="Calibri" w:hAnsi="Calibri"/>
          <w:sz w:val="18"/>
          <w:szCs w:val="18"/>
        </w:rPr>
        <w:footnoteRef/>
      </w:r>
      <w:r w:rsidRPr="00EB3E69">
        <w:rPr>
          <w:rFonts w:ascii="Calibri" w:hAnsi="Calibri"/>
          <w:sz w:val="18"/>
          <w:szCs w:val="18"/>
        </w:rPr>
        <w:t xml:space="preserve"> </w:t>
      </w:r>
      <w:r w:rsidRPr="00EB3E69">
        <w:rPr>
          <w:rFonts w:ascii="Calibri" w:hAnsi="Calibri" w:cs="Arial"/>
          <w:sz w:val="18"/>
          <w:szCs w:val="18"/>
        </w:rPr>
        <w:t xml:space="preserve">A jegyzék oszlopaiba kerülnek a HEP egyes tartalmi részei, ahol az adott betű karikázásával jelezni lehet, hogy az adott személy, intézmény, partner az elkészítésben részt vett, észrevételezett, támogatta, ellenezte. </w:t>
      </w:r>
    </w:p>
    <w:p w:rsidR="00BC5A54" w:rsidRPr="00EB3E69" w:rsidRDefault="00BC5A54">
      <w:pPr>
        <w:pStyle w:val="Lbjegyzetszveg"/>
        <w:rPr>
          <w:rFonts w:ascii="Calibri" w:hAnsi="Calibri"/>
          <w:b/>
          <w:sz w:val="18"/>
          <w:szCs w:val="18"/>
          <w:lang w:val="hu-HU"/>
        </w:rPr>
      </w:pPr>
      <w:r w:rsidRPr="00EB3E69">
        <w:rPr>
          <w:rFonts w:ascii="Calibri" w:hAnsi="Calibri" w:cs="Arial"/>
          <w:b/>
          <w:sz w:val="18"/>
          <w:szCs w:val="18"/>
        </w:rPr>
        <w:t>R= részt vett, É= észrevételezte, T=támogatta, E= ellenezte.</w:t>
      </w:r>
    </w:p>
  </w:footnote>
  <w:footnote w:id="5">
    <w:p w:rsidR="00BC5A54" w:rsidRPr="00EB3E69" w:rsidRDefault="00BC5A54">
      <w:pPr>
        <w:pStyle w:val="Lbjegyzetszveg"/>
        <w:rPr>
          <w:rFonts w:ascii="Calibri" w:hAnsi="Calibri"/>
          <w:sz w:val="18"/>
          <w:szCs w:val="18"/>
          <w:lang w:val="hu-HU"/>
        </w:rPr>
      </w:pPr>
      <w:r w:rsidRPr="00EB3E69">
        <w:rPr>
          <w:rStyle w:val="Lbjegyzet-hivatkozs"/>
          <w:rFonts w:ascii="Calibri" w:hAnsi="Calibri"/>
          <w:sz w:val="18"/>
          <w:szCs w:val="18"/>
        </w:rPr>
        <w:footnoteRef/>
      </w:r>
      <w:r w:rsidRPr="00EB3E69">
        <w:rPr>
          <w:rFonts w:ascii="Calibri" w:hAnsi="Calibri"/>
          <w:sz w:val="18"/>
          <w:szCs w:val="18"/>
        </w:rPr>
        <w:t xml:space="preserve"> </w:t>
      </w:r>
      <w:r w:rsidRPr="00EB3E69">
        <w:rPr>
          <w:rFonts w:ascii="Calibri" w:hAnsi="Calibri"/>
          <w:sz w:val="18"/>
          <w:szCs w:val="18"/>
          <w:lang w:val="hu-HU"/>
        </w:rPr>
        <w:t>Az adott partner aláírásával hitelesíti a sorban jelölt részvételét a HEP elkészítési folyamatban.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54" w:rsidRPr="00931CF1" w:rsidRDefault="00BC5A54" w:rsidP="00931CF1">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0F3F"/>
    <w:multiLevelType w:val="hybridMultilevel"/>
    <w:tmpl w:val="D7CC457A"/>
    <w:lvl w:ilvl="0" w:tplc="22020A06">
      <w:start w:val="3"/>
      <w:numFmt w:val="decimal"/>
      <w:lvlText w:val="%1."/>
      <w:lvlJc w:val="left"/>
      <w:pPr>
        <w:ind w:left="502" w:hanging="36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
    <w:nsid w:val="05A94436"/>
    <w:multiLevelType w:val="hybridMultilevel"/>
    <w:tmpl w:val="610EB8A4"/>
    <w:lvl w:ilvl="0" w:tplc="3286C81C">
      <w:start w:val="3"/>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
    <w:nsid w:val="0BC6681E"/>
    <w:multiLevelType w:val="hybridMultilevel"/>
    <w:tmpl w:val="683AE27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EA6376D"/>
    <w:multiLevelType w:val="hybridMultilevel"/>
    <w:tmpl w:val="430EF6A4"/>
    <w:lvl w:ilvl="0" w:tplc="DE26E5AA">
      <w:start w:val="3"/>
      <w:numFmt w:val="decimal"/>
      <w:lvlText w:val="%1."/>
      <w:lvlJc w:val="left"/>
      <w:pPr>
        <w:ind w:left="607" w:hanging="465"/>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
    <w:nsid w:val="189A08EB"/>
    <w:multiLevelType w:val="multilevel"/>
    <w:tmpl w:val="75606E34"/>
    <w:lvl w:ilvl="0">
      <w:start w:val="1"/>
      <w:numFmt w:val="decimal"/>
      <w:lvlText w:val="%1."/>
      <w:lvlJc w:val="left"/>
      <w:pPr>
        <w:ind w:left="390" w:hanging="390"/>
      </w:pPr>
      <w:rPr>
        <w:rFonts w:hint="default"/>
      </w:rPr>
    </w:lvl>
    <w:lvl w:ilvl="1">
      <w:start w:val="1"/>
      <w:numFmt w:val="decimal"/>
      <w:pStyle w:val="Stlus1"/>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7F4A83"/>
    <w:multiLevelType w:val="hybridMultilevel"/>
    <w:tmpl w:val="7C6CBDB6"/>
    <w:lvl w:ilvl="0" w:tplc="69CE8D18">
      <w:start w:val="3"/>
      <w:numFmt w:val="decimal"/>
      <w:lvlText w:val="%1."/>
      <w:lvlJc w:val="left"/>
      <w:pPr>
        <w:ind w:left="502" w:hanging="36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nsid w:val="24626BE8"/>
    <w:multiLevelType w:val="hybridMultilevel"/>
    <w:tmpl w:val="87DA5D52"/>
    <w:lvl w:ilvl="0" w:tplc="5C7ED7EE">
      <w:start w:val="3"/>
      <w:numFmt w:val="decimal"/>
      <w:lvlText w:val="%1."/>
      <w:lvlJc w:val="left"/>
      <w:pPr>
        <w:ind w:left="502" w:hanging="36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27E41E07"/>
    <w:multiLevelType w:val="multilevel"/>
    <w:tmpl w:val="641296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8">
    <w:nsid w:val="2C237876"/>
    <w:multiLevelType w:val="hybridMultilevel"/>
    <w:tmpl w:val="14CC3C4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2CE45974"/>
    <w:multiLevelType w:val="hybridMultilevel"/>
    <w:tmpl w:val="ACACE04C"/>
    <w:lvl w:ilvl="0" w:tplc="412A4E5C">
      <w:start w:val="3"/>
      <w:numFmt w:val="decimal"/>
      <w:lvlText w:val="%1."/>
      <w:lvlJc w:val="left"/>
      <w:pPr>
        <w:ind w:left="562" w:hanging="42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0">
    <w:nsid w:val="36D53D80"/>
    <w:multiLevelType w:val="hybridMultilevel"/>
    <w:tmpl w:val="66229E3A"/>
    <w:lvl w:ilvl="0" w:tplc="CCA6A29A">
      <w:start w:val="3"/>
      <w:numFmt w:val="decimal"/>
      <w:lvlText w:val="%1."/>
      <w:lvlJc w:val="left"/>
      <w:pPr>
        <w:ind w:left="720" w:hanging="360"/>
      </w:pPr>
      <w:rPr>
        <w:rFonts w:hint="default"/>
        <w:b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B0C6F4F"/>
    <w:multiLevelType w:val="hybridMultilevel"/>
    <w:tmpl w:val="15500B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0135666"/>
    <w:multiLevelType w:val="hybridMultilevel"/>
    <w:tmpl w:val="BFFA8CB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419110F1"/>
    <w:multiLevelType w:val="hybridMultilevel"/>
    <w:tmpl w:val="EBD6FA94"/>
    <w:lvl w:ilvl="0" w:tplc="491E888C">
      <w:start w:val="3"/>
      <w:numFmt w:val="decimal"/>
      <w:lvlText w:val="%1."/>
      <w:lvlJc w:val="left"/>
      <w:pPr>
        <w:ind w:left="562" w:hanging="42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4">
    <w:nsid w:val="62273CC9"/>
    <w:multiLevelType w:val="hybridMultilevel"/>
    <w:tmpl w:val="427C0DAC"/>
    <w:lvl w:ilvl="0" w:tplc="1312ED18">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ECC4520"/>
    <w:multiLevelType w:val="hybridMultilevel"/>
    <w:tmpl w:val="5CFE073E"/>
    <w:lvl w:ilvl="0" w:tplc="534C1E30">
      <w:start w:val="3"/>
      <w:numFmt w:val="decimal"/>
      <w:lvlText w:val="%1."/>
      <w:lvlJc w:val="left"/>
      <w:pPr>
        <w:ind w:left="502" w:hanging="36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6">
    <w:nsid w:val="721A0E6C"/>
    <w:multiLevelType w:val="hybridMultilevel"/>
    <w:tmpl w:val="DEC81838"/>
    <w:lvl w:ilvl="0" w:tplc="9C9C8C04">
      <w:start w:val="10"/>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46A4BA5"/>
    <w:multiLevelType w:val="hybridMultilevel"/>
    <w:tmpl w:val="9C969F12"/>
    <w:lvl w:ilvl="0" w:tplc="9C9C8C04">
      <w:start w:val="1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BA419CC"/>
    <w:multiLevelType w:val="hybridMultilevel"/>
    <w:tmpl w:val="F09E82A2"/>
    <w:lvl w:ilvl="0" w:tplc="7458D3E8">
      <w:start w:val="3"/>
      <w:numFmt w:val="decimal"/>
      <w:lvlText w:val="%1."/>
      <w:lvlJc w:val="left"/>
      <w:pPr>
        <w:ind w:left="502" w:hanging="360"/>
      </w:pPr>
      <w:rPr>
        <w:rFonts w:hint="default"/>
        <w:u w:val="none"/>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num w:numId="1">
    <w:abstractNumId w:val="4"/>
  </w:num>
  <w:num w:numId="2">
    <w:abstractNumId w:val="16"/>
  </w:num>
  <w:num w:numId="3">
    <w:abstractNumId w:val="7"/>
  </w:num>
  <w:num w:numId="4">
    <w:abstractNumId w:val="12"/>
  </w:num>
  <w:num w:numId="5">
    <w:abstractNumId w:val="8"/>
  </w:num>
  <w:num w:numId="6">
    <w:abstractNumId w:val="14"/>
  </w:num>
  <w:num w:numId="7">
    <w:abstractNumId w:val="17"/>
  </w:num>
  <w:num w:numId="8">
    <w:abstractNumId w:val="11"/>
  </w:num>
  <w:num w:numId="9">
    <w:abstractNumId w:val="13"/>
  </w:num>
  <w:num w:numId="10">
    <w:abstractNumId w:val="5"/>
  </w:num>
  <w:num w:numId="11">
    <w:abstractNumId w:val="1"/>
  </w:num>
  <w:num w:numId="12">
    <w:abstractNumId w:val="15"/>
  </w:num>
  <w:num w:numId="13">
    <w:abstractNumId w:val="6"/>
  </w:num>
  <w:num w:numId="14">
    <w:abstractNumId w:val="0"/>
  </w:num>
  <w:num w:numId="15">
    <w:abstractNumId w:val="3"/>
  </w:num>
  <w:num w:numId="16">
    <w:abstractNumId w:val="18"/>
  </w:num>
  <w:num w:numId="17">
    <w:abstractNumId w:val="9"/>
  </w:num>
  <w:num w:numId="18">
    <w:abstractNumId w:val="10"/>
  </w:num>
  <w:num w:numId="19">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09"/>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4B543E"/>
    <w:rsid w:val="00000B1B"/>
    <w:rsid w:val="00001099"/>
    <w:rsid w:val="000029A9"/>
    <w:rsid w:val="00002C53"/>
    <w:rsid w:val="00010171"/>
    <w:rsid w:val="00011203"/>
    <w:rsid w:val="00015A41"/>
    <w:rsid w:val="00015CE3"/>
    <w:rsid w:val="00016A07"/>
    <w:rsid w:val="00023389"/>
    <w:rsid w:val="00026F9E"/>
    <w:rsid w:val="00031783"/>
    <w:rsid w:val="000320C4"/>
    <w:rsid w:val="000341F2"/>
    <w:rsid w:val="000344FB"/>
    <w:rsid w:val="00034713"/>
    <w:rsid w:val="0003544A"/>
    <w:rsid w:val="00036AA1"/>
    <w:rsid w:val="00040F4E"/>
    <w:rsid w:val="0004348D"/>
    <w:rsid w:val="00047C81"/>
    <w:rsid w:val="00051896"/>
    <w:rsid w:val="000535B5"/>
    <w:rsid w:val="00053FAD"/>
    <w:rsid w:val="00056B34"/>
    <w:rsid w:val="00057B86"/>
    <w:rsid w:val="000602C4"/>
    <w:rsid w:val="000609F1"/>
    <w:rsid w:val="00067958"/>
    <w:rsid w:val="00067FDC"/>
    <w:rsid w:val="00071D5E"/>
    <w:rsid w:val="00072BB2"/>
    <w:rsid w:val="00072C0B"/>
    <w:rsid w:val="000737DC"/>
    <w:rsid w:val="00074B2A"/>
    <w:rsid w:val="000755D7"/>
    <w:rsid w:val="00075B5C"/>
    <w:rsid w:val="00076480"/>
    <w:rsid w:val="0007703C"/>
    <w:rsid w:val="000815E4"/>
    <w:rsid w:val="00081CDE"/>
    <w:rsid w:val="00083232"/>
    <w:rsid w:val="0008404D"/>
    <w:rsid w:val="0008545F"/>
    <w:rsid w:val="00086C99"/>
    <w:rsid w:val="0009244F"/>
    <w:rsid w:val="00092F6D"/>
    <w:rsid w:val="000933FE"/>
    <w:rsid w:val="00097865"/>
    <w:rsid w:val="00097B9E"/>
    <w:rsid w:val="000A1737"/>
    <w:rsid w:val="000A2311"/>
    <w:rsid w:val="000A4306"/>
    <w:rsid w:val="000A4A84"/>
    <w:rsid w:val="000B04C9"/>
    <w:rsid w:val="000B3D52"/>
    <w:rsid w:val="000B62C3"/>
    <w:rsid w:val="000C1C67"/>
    <w:rsid w:val="000C29F3"/>
    <w:rsid w:val="000C43DA"/>
    <w:rsid w:val="000C4D0F"/>
    <w:rsid w:val="000C63D1"/>
    <w:rsid w:val="000C72BA"/>
    <w:rsid w:val="000D0693"/>
    <w:rsid w:val="000D1CE6"/>
    <w:rsid w:val="000D37BD"/>
    <w:rsid w:val="000D49A2"/>
    <w:rsid w:val="000E1632"/>
    <w:rsid w:val="000E2223"/>
    <w:rsid w:val="000E356D"/>
    <w:rsid w:val="000E4016"/>
    <w:rsid w:val="000E406E"/>
    <w:rsid w:val="000E676C"/>
    <w:rsid w:val="000E77C7"/>
    <w:rsid w:val="000F1203"/>
    <w:rsid w:val="000F54BE"/>
    <w:rsid w:val="00106767"/>
    <w:rsid w:val="00106D20"/>
    <w:rsid w:val="00107344"/>
    <w:rsid w:val="00107974"/>
    <w:rsid w:val="00107BC0"/>
    <w:rsid w:val="00110190"/>
    <w:rsid w:val="001109DB"/>
    <w:rsid w:val="00110BF4"/>
    <w:rsid w:val="00113AEA"/>
    <w:rsid w:val="00114672"/>
    <w:rsid w:val="00116E80"/>
    <w:rsid w:val="00117253"/>
    <w:rsid w:val="001172CB"/>
    <w:rsid w:val="00122E2D"/>
    <w:rsid w:val="00123FF6"/>
    <w:rsid w:val="00130455"/>
    <w:rsid w:val="001318EC"/>
    <w:rsid w:val="00134CE5"/>
    <w:rsid w:val="00136B26"/>
    <w:rsid w:val="00140E8B"/>
    <w:rsid w:val="001411D8"/>
    <w:rsid w:val="001414C0"/>
    <w:rsid w:val="001426CD"/>
    <w:rsid w:val="00143C62"/>
    <w:rsid w:val="00144C24"/>
    <w:rsid w:val="001461FA"/>
    <w:rsid w:val="00162895"/>
    <w:rsid w:val="00162F77"/>
    <w:rsid w:val="00165F91"/>
    <w:rsid w:val="00175007"/>
    <w:rsid w:val="00177552"/>
    <w:rsid w:val="00177EEC"/>
    <w:rsid w:val="00180EE4"/>
    <w:rsid w:val="00181F55"/>
    <w:rsid w:val="00183C2F"/>
    <w:rsid w:val="0018431E"/>
    <w:rsid w:val="001844EC"/>
    <w:rsid w:val="0018528D"/>
    <w:rsid w:val="001862E7"/>
    <w:rsid w:val="00190A22"/>
    <w:rsid w:val="001912DD"/>
    <w:rsid w:val="00193116"/>
    <w:rsid w:val="00196FF2"/>
    <w:rsid w:val="001A1DD7"/>
    <w:rsid w:val="001A6596"/>
    <w:rsid w:val="001B26B7"/>
    <w:rsid w:val="001B372A"/>
    <w:rsid w:val="001B63DD"/>
    <w:rsid w:val="001B728E"/>
    <w:rsid w:val="001C0160"/>
    <w:rsid w:val="001C3201"/>
    <w:rsid w:val="001C5716"/>
    <w:rsid w:val="001C57AD"/>
    <w:rsid w:val="001C66FB"/>
    <w:rsid w:val="001D3007"/>
    <w:rsid w:val="001D496B"/>
    <w:rsid w:val="001D5613"/>
    <w:rsid w:val="001D5CD9"/>
    <w:rsid w:val="001D6E97"/>
    <w:rsid w:val="001D7393"/>
    <w:rsid w:val="001D7790"/>
    <w:rsid w:val="001E5853"/>
    <w:rsid w:val="001F195B"/>
    <w:rsid w:val="001F377E"/>
    <w:rsid w:val="001F5439"/>
    <w:rsid w:val="00200545"/>
    <w:rsid w:val="002018AA"/>
    <w:rsid w:val="00201EF3"/>
    <w:rsid w:val="002023AE"/>
    <w:rsid w:val="00203DF3"/>
    <w:rsid w:val="0020471C"/>
    <w:rsid w:val="002050BB"/>
    <w:rsid w:val="00206582"/>
    <w:rsid w:val="00206ABC"/>
    <w:rsid w:val="0021190A"/>
    <w:rsid w:val="0021236E"/>
    <w:rsid w:val="00212698"/>
    <w:rsid w:val="00215103"/>
    <w:rsid w:val="00216E3E"/>
    <w:rsid w:val="002206F9"/>
    <w:rsid w:val="002212D3"/>
    <w:rsid w:val="00222E31"/>
    <w:rsid w:val="00223859"/>
    <w:rsid w:val="002239B0"/>
    <w:rsid w:val="002254F8"/>
    <w:rsid w:val="00227099"/>
    <w:rsid w:val="00227875"/>
    <w:rsid w:val="002330FA"/>
    <w:rsid w:val="00233805"/>
    <w:rsid w:val="0023571F"/>
    <w:rsid w:val="00242A8E"/>
    <w:rsid w:val="00243340"/>
    <w:rsid w:val="00244C24"/>
    <w:rsid w:val="00246A2E"/>
    <w:rsid w:val="0025611F"/>
    <w:rsid w:val="00261377"/>
    <w:rsid w:val="00265CF0"/>
    <w:rsid w:val="0027166D"/>
    <w:rsid w:val="002726F8"/>
    <w:rsid w:val="00272D56"/>
    <w:rsid w:val="00273C78"/>
    <w:rsid w:val="00277162"/>
    <w:rsid w:val="00280029"/>
    <w:rsid w:val="00283C7A"/>
    <w:rsid w:val="00286923"/>
    <w:rsid w:val="002901BC"/>
    <w:rsid w:val="0029029F"/>
    <w:rsid w:val="002941F4"/>
    <w:rsid w:val="00297776"/>
    <w:rsid w:val="002A1CC0"/>
    <w:rsid w:val="002A672D"/>
    <w:rsid w:val="002B1A3A"/>
    <w:rsid w:val="002B25FF"/>
    <w:rsid w:val="002B3211"/>
    <w:rsid w:val="002B70B9"/>
    <w:rsid w:val="002B7D5B"/>
    <w:rsid w:val="002C0211"/>
    <w:rsid w:val="002C2AED"/>
    <w:rsid w:val="002C5A55"/>
    <w:rsid w:val="002D3F16"/>
    <w:rsid w:val="002D4BD4"/>
    <w:rsid w:val="002D6DD4"/>
    <w:rsid w:val="002D7884"/>
    <w:rsid w:val="002E20E8"/>
    <w:rsid w:val="002E384C"/>
    <w:rsid w:val="002E468E"/>
    <w:rsid w:val="002E4873"/>
    <w:rsid w:val="002E7AB4"/>
    <w:rsid w:val="002F6E18"/>
    <w:rsid w:val="002F7D98"/>
    <w:rsid w:val="0030072E"/>
    <w:rsid w:val="00305093"/>
    <w:rsid w:val="00305548"/>
    <w:rsid w:val="00306F46"/>
    <w:rsid w:val="00312F93"/>
    <w:rsid w:val="003174BC"/>
    <w:rsid w:val="003221AF"/>
    <w:rsid w:val="003251E2"/>
    <w:rsid w:val="0032602A"/>
    <w:rsid w:val="0033047A"/>
    <w:rsid w:val="00330DD3"/>
    <w:rsid w:val="00335662"/>
    <w:rsid w:val="003358AA"/>
    <w:rsid w:val="003434DD"/>
    <w:rsid w:val="00343A63"/>
    <w:rsid w:val="00343B86"/>
    <w:rsid w:val="00346B82"/>
    <w:rsid w:val="00350067"/>
    <w:rsid w:val="00351E0D"/>
    <w:rsid w:val="003520F2"/>
    <w:rsid w:val="0035471D"/>
    <w:rsid w:val="003570CC"/>
    <w:rsid w:val="003608A7"/>
    <w:rsid w:val="003615DD"/>
    <w:rsid w:val="00361CA2"/>
    <w:rsid w:val="00363C5C"/>
    <w:rsid w:val="00366167"/>
    <w:rsid w:val="00366CF4"/>
    <w:rsid w:val="003670DD"/>
    <w:rsid w:val="003722B6"/>
    <w:rsid w:val="00373DAC"/>
    <w:rsid w:val="0037454A"/>
    <w:rsid w:val="00376CF8"/>
    <w:rsid w:val="0038149A"/>
    <w:rsid w:val="00381B95"/>
    <w:rsid w:val="00382B27"/>
    <w:rsid w:val="00387593"/>
    <w:rsid w:val="00390E92"/>
    <w:rsid w:val="00392325"/>
    <w:rsid w:val="003937C4"/>
    <w:rsid w:val="00393A5F"/>
    <w:rsid w:val="00394B81"/>
    <w:rsid w:val="003A4B74"/>
    <w:rsid w:val="003A721F"/>
    <w:rsid w:val="003B462F"/>
    <w:rsid w:val="003B50F0"/>
    <w:rsid w:val="003B6B3C"/>
    <w:rsid w:val="003B6C53"/>
    <w:rsid w:val="003C1053"/>
    <w:rsid w:val="003C135B"/>
    <w:rsid w:val="003C228D"/>
    <w:rsid w:val="003D04D6"/>
    <w:rsid w:val="003D7333"/>
    <w:rsid w:val="003D7B12"/>
    <w:rsid w:val="003E1076"/>
    <w:rsid w:val="003E3274"/>
    <w:rsid w:val="003E72FC"/>
    <w:rsid w:val="003F2BB8"/>
    <w:rsid w:val="003F2E68"/>
    <w:rsid w:val="003F2F29"/>
    <w:rsid w:val="003F437F"/>
    <w:rsid w:val="003F4A79"/>
    <w:rsid w:val="003F7E8E"/>
    <w:rsid w:val="00401611"/>
    <w:rsid w:val="00406447"/>
    <w:rsid w:val="0040713C"/>
    <w:rsid w:val="00411914"/>
    <w:rsid w:val="00415DC9"/>
    <w:rsid w:val="004172EA"/>
    <w:rsid w:val="00421B17"/>
    <w:rsid w:val="00432AA9"/>
    <w:rsid w:val="0043378C"/>
    <w:rsid w:val="004339A7"/>
    <w:rsid w:val="00442B39"/>
    <w:rsid w:val="0044514A"/>
    <w:rsid w:val="004461C9"/>
    <w:rsid w:val="00453810"/>
    <w:rsid w:val="00455611"/>
    <w:rsid w:val="004565D9"/>
    <w:rsid w:val="0046004A"/>
    <w:rsid w:val="004678B0"/>
    <w:rsid w:val="00467D26"/>
    <w:rsid w:val="0047339D"/>
    <w:rsid w:val="00474994"/>
    <w:rsid w:val="00480647"/>
    <w:rsid w:val="0048077E"/>
    <w:rsid w:val="004822B0"/>
    <w:rsid w:val="00494D63"/>
    <w:rsid w:val="004A296B"/>
    <w:rsid w:val="004A43B3"/>
    <w:rsid w:val="004A46F0"/>
    <w:rsid w:val="004B14DD"/>
    <w:rsid w:val="004B51AB"/>
    <w:rsid w:val="004B543E"/>
    <w:rsid w:val="004C1E9B"/>
    <w:rsid w:val="004C44FC"/>
    <w:rsid w:val="004C5A10"/>
    <w:rsid w:val="004C6547"/>
    <w:rsid w:val="004D26A1"/>
    <w:rsid w:val="004D2EDC"/>
    <w:rsid w:val="004D2F81"/>
    <w:rsid w:val="004D6F2E"/>
    <w:rsid w:val="004E0762"/>
    <w:rsid w:val="004E0A18"/>
    <w:rsid w:val="004E14CD"/>
    <w:rsid w:val="004E1851"/>
    <w:rsid w:val="004E4DC2"/>
    <w:rsid w:val="004E5314"/>
    <w:rsid w:val="004E7A84"/>
    <w:rsid w:val="004F3E3C"/>
    <w:rsid w:val="004F681B"/>
    <w:rsid w:val="004F6E41"/>
    <w:rsid w:val="004F733C"/>
    <w:rsid w:val="00500697"/>
    <w:rsid w:val="00502B66"/>
    <w:rsid w:val="00504EF6"/>
    <w:rsid w:val="00507343"/>
    <w:rsid w:val="00507744"/>
    <w:rsid w:val="005140A1"/>
    <w:rsid w:val="00516B0E"/>
    <w:rsid w:val="00517E38"/>
    <w:rsid w:val="00523470"/>
    <w:rsid w:val="00524337"/>
    <w:rsid w:val="0052631F"/>
    <w:rsid w:val="00530559"/>
    <w:rsid w:val="005313BC"/>
    <w:rsid w:val="005315F9"/>
    <w:rsid w:val="0053232B"/>
    <w:rsid w:val="00532CB0"/>
    <w:rsid w:val="005331C3"/>
    <w:rsid w:val="0053477E"/>
    <w:rsid w:val="00540CBF"/>
    <w:rsid w:val="00540E44"/>
    <w:rsid w:val="005413B4"/>
    <w:rsid w:val="00542EB2"/>
    <w:rsid w:val="0054318E"/>
    <w:rsid w:val="00544B7D"/>
    <w:rsid w:val="00546042"/>
    <w:rsid w:val="00547067"/>
    <w:rsid w:val="00550421"/>
    <w:rsid w:val="00550AE6"/>
    <w:rsid w:val="00552F27"/>
    <w:rsid w:val="0055475E"/>
    <w:rsid w:val="00554874"/>
    <w:rsid w:val="00560B85"/>
    <w:rsid w:val="00560BE2"/>
    <w:rsid w:val="005612D0"/>
    <w:rsid w:val="00562E3C"/>
    <w:rsid w:val="00566026"/>
    <w:rsid w:val="005676BF"/>
    <w:rsid w:val="0057079A"/>
    <w:rsid w:val="00570B59"/>
    <w:rsid w:val="0057408C"/>
    <w:rsid w:val="00576D51"/>
    <w:rsid w:val="00580BCB"/>
    <w:rsid w:val="00581699"/>
    <w:rsid w:val="00584DE8"/>
    <w:rsid w:val="00585445"/>
    <w:rsid w:val="0058633C"/>
    <w:rsid w:val="00593599"/>
    <w:rsid w:val="00596A8D"/>
    <w:rsid w:val="005A30C2"/>
    <w:rsid w:val="005A6441"/>
    <w:rsid w:val="005A7934"/>
    <w:rsid w:val="005B233D"/>
    <w:rsid w:val="005B33A2"/>
    <w:rsid w:val="005B5F3A"/>
    <w:rsid w:val="005C254B"/>
    <w:rsid w:val="005C4F4B"/>
    <w:rsid w:val="005C538A"/>
    <w:rsid w:val="005D0BF8"/>
    <w:rsid w:val="005D1D22"/>
    <w:rsid w:val="005D32B8"/>
    <w:rsid w:val="005D3A4C"/>
    <w:rsid w:val="005D4D1F"/>
    <w:rsid w:val="005E3A9C"/>
    <w:rsid w:val="005E770A"/>
    <w:rsid w:val="005F4429"/>
    <w:rsid w:val="005F4836"/>
    <w:rsid w:val="005F6430"/>
    <w:rsid w:val="005F6F1E"/>
    <w:rsid w:val="005F7CB8"/>
    <w:rsid w:val="0060007F"/>
    <w:rsid w:val="006001E7"/>
    <w:rsid w:val="00600EB6"/>
    <w:rsid w:val="00602714"/>
    <w:rsid w:val="0060408E"/>
    <w:rsid w:val="00604A59"/>
    <w:rsid w:val="00607BC5"/>
    <w:rsid w:val="0061205F"/>
    <w:rsid w:val="00614CC5"/>
    <w:rsid w:val="0061689A"/>
    <w:rsid w:val="00617CD5"/>
    <w:rsid w:val="00642851"/>
    <w:rsid w:val="0064331E"/>
    <w:rsid w:val="0064336A"/>
    <w:rsid w:val="0064748C"/>
    <w:rsid w:val="006508C1"/>
    <w:rsid w:val="0065544C"/>
    <w:rsid w:val="00660AD0"/>
    <w:rsid w:val="006613E7"/>
    <w:rsid w:val="00662929"/>
    <w:rsid w:val="0066297C"/>
    <w:rsid w:val="006647D3"/>
    <w:rsid w:val="00673DF2"/>
    <w:rsid w:val="00674A5A"/>
    <w:rsid w:val="00675A7A"/>
    <w:rsid w:val="00682390"/>
    <w:rsid w:val="006850E1"/>
    <w:rsid w:val="006865E8"/>
    <w:rsid w:val="00686AE6"/>
    <w:rsid w:val="00690247"/>
    <w:rsid w:val="00690C09"/>
    <w:rsid w:val="0069153D"/>
    <w:rsid w:val="00691CEC"/>
    <w:rsid w:val="00691E46"/>
    <w:rsid w:val="00691EC2"/>
    <w:rsid w:val="006921B7"/>
    <w:rsid w:val="00692961"/>
    <w:rsid w:val="00695D87"/>
    <w:rsid w:val="00696E21"/>
    <w:rsid w:val="006A03E9"/>
    <w:rsid w:val="006A1067"/>
    <w:rsid w:val="006B197E"/>
    <w:rsid w:val="006B1FB5"/>
    <w:rsid w:val="006B4DCA"/>
    <w:rsid w:val="006B73EC"/>
    <w:rsid w:val="006B76C2"/>
    <w:rsid w:val="006C11C1"/>
    <w:rsid w:val="006C1BBC"/>
    <w:rsid w:val="006C4286"/>
    <w:rsid w:val="006C4A8E"/>
    <w:rsid w:val="006C5179"/>
    <w:rsid w:val="006C54BE"/>
    <w:rsid w:val="006D008D"/>
    <w:rsid w:val="006D3B0E"/>
    <w:rsid w:val="006E43CE"/>
    <w:rsid w:val="006E64B0"/>
    <w:rsid w:val="006F3050"/>
    <w:rsid w:val="006F33E8"/>
    <w:rsid w:val="006F3F94"/>
    <w:rsid w:val="006F4E3A"/>
    <w:rsid w:val="006F5AC9"/>
    <w:rsid w:val="0070005B"/>
    <w:rsid w:val="007002F1"/>
    <w:rsid w:val="00700416"/>
    <w:rsid w:val="00710E13"/>
    <w:rsid w:val="00712349"/>
    <w:rsid w:val="007145A3"/>
    <w:rsid w:val="0071694A"/>
    <w:rsid w:val="00720324"/>
    <w:rsid w:val="007212DE"/>
    <w:rsid w:val="00722A9A"/>
    <w:rsid w:val="00725F81"/>
    <w:rsid w:val="0072738F"/>
    <w:rsid w:val="00733A92"/>
    <w:rsid w:val="007356B0"/>
    <w:rsid w:val="00743952"/>
    <w:rsid w:val="00744260"/>
    <w:rsid w:val="00750768"/>
    <w:rsid w:val="00750EF0"/>
    <w:rsid w:val="00751CF4"/>
    <w:rsid w:val="0075295A"/>
    <w:rsid w:val="00752AEF"/>
    <w:rsid w:val="00752E9F"/>
    <w:rsid w:val="007537BF"/>
    <w:rsid w:val="00756380"/>
    <w:rsid w:val="007575B1"/>
    <w:rsid w:val="00761096"/>
    <w:rsid w:val="00761BF1"/>
    <w:rsid w:val="0076434A"/>
    <w:rsid w:val="00766DE7"/>
    <w:rsid w:val="0077256B"/>
    <w:rsid w:val="00773B78"/>
    <w:rsid w:val="007845A9"/>
    <w:rsid w:val="00786240"/>
    <w:rsid w:val="0078718A"/>
    <w:rsid w:val="00791CEE"/>
    <w:rsid w:val="00792331"/>
    <w:rsid w:val="00792C37"/>
    <w:rsid w:val="00793C7D"/>
    <w:rsid w:val="00794557"/>
    <w:rsid w:val="007948E4"/>
    <w:rsid w:val="007B1B7B"/>
    <w:rsid w:val="007B476A"/>
    <w:rsid w:val="007B513E"/>
    <w:rsid w:val="007B5B9B"/>
    <w:rsid w:val="007C03F6"/>
    <w:rsid w:val="007C3A85"/>
    <w:rsid w:val="007C435C"/>
    <w:rsid w:val="007C4BD6"/>
    <w:rsid w:val="007C6D2D"/>
    <w:rsid w:val="007D116D"/>
    <w:rsid w:val="007D2B05"/>
    <w:rsid w:val="007E0DD8"/>
    <w:rsid w:val="007E257E"/>
    <w:rsid w:val="007E44D5"/>
    <w:rsid w:val="007F3284"/>
    <w:rsid w:val="007F6C4A"/>
    <w:rsid w:val="007F6C50"/>
    <w:rsid w:val="007F70F2"/>
    <w:rsid w:val="0080153E"/>
    <w:rsid w:val="0080328C"/>
    <w:rsid w:val="00804572"/>
    <w:rsid w:val="0080606D"/>
    <w:rsid w:val="00806605"/>
    <w:rsid w:val="00807D5D"/>
    <w:rsid w:val="00810126"/>
    <w:rsid w:val="008119BA"/>
    <w:rsid w:val="0081587D"/>
    <w:rsid w:val="00816F8B"/>
    <w:rsid w:val="008178E2"/>
    <w:rsid w:val="00822109"/>
    <w:rsid w:val="00822453"/>
    <w:rsid w:val="008240CA"/>
    <w:rsid w:val="008273C2"/>
    <w:rsid w:val="00832275"/>
    <w:rsid w:val="008322A6"/>
    <w:rsid w:val="008351F1"/>
    <w:rsid w:val="008362BB"/>
    <w:rsid w:val="008366C1"/>
    <w:rsid w:val="008413E5"/>
    <w:rsid w:val="00844015"/>
    <w:rsid w:val="00844364"/>
    <w:rsid w:val="00845AEB"/>
    <w:rsid w:val="00846019"/>
    <w:rsid w:val="008477EC"/>
    <w:rsid w:val="00851D4F"/>
    <w:rsid w:val="00857DF9"/>
    <w:rsid w:val="00860A0D"/>
    <w:rsid w:val="0086438B"/>
    <w:rsid w:val="0086581F"/>
    <w:rsid w:val="0086730C"/>
    <w:rsid w:val="00870E41"/>
    <w:rsid w:val="0087634F"/>
    <w:rsid w:val="0088094D"/>
    <w:rsid w:val="008841E0"/>
    <w:rsid w:val="00884F76"/>
    <w:rsid w:val="00885921"/>
    <w:rsid w:val="00886D27"/>
    <w:rsid w:val="008873C0"/>
    <w:rsid w:val="008920A8"/>
    <w:rsid w:val="0089678D"/>
    <w:rsid w:val="0089796F"/>
    <w:rsid w:val="008A3370"/>
    <w:rsid w:val="008A4D5E"/>
    <w:rsid w:val="008B1006"/>
    <w:rsid w:val="008B6C84"/>
    <w:rsid w:val="008C03A8"/>
    <w:rsid w:val="008C477E"/>
    <w:rsid w:val="008C5AF9"/>
    <w:rsid w:val="008C69EE"/>
    <w:rsid w:val="008D0B64"/>
    <w:rsid w:val="008D222F"/>
    <w:rsid w:val="008D254A"/>
    <w:rsid w:val="008D3158"/>
    <w:rsid w:val="008E1687"/>
    <w:rsid w:val="008E4799"/>
    <w:rsid w:val="008E4A78"/>
    <w:rsid w:val="008E4E6A"/>
    <w:rsid w:val="008E4F42"/>
    <w:rsid w:val="008E613D"/>
    <w:rsid w:val="008E6236"/>
    <w:rsid w:val="008E6BF6"/>
    <w:rsid w:val="008F02AE"/>
    <w:rsid w:val="008F1B55"/>
    <w:rsid w:val="008F283D"/>
    <w:rsid w:val="008F6BA4"/>
    <w:rsid w:val="0090090D"/>
    <w:rsid w:val="00904849"/>
    <w:rsid w:val="00905168"/>
    <w:rsid w:val="00917F4D"/>
    <w:rsid w:val="00920646"/>
    <w:rsid w:val="00927243"/>
    <w:rsid w:val="00931CF1"/>
    <w:rsid w:val="00931D17"/>
    <w:rsid w:val="009328E3"/>
    <w:rsid w:val="009349A5"/>
    <w:rsid w:val="00935804"/>
    <w:rsid w:val="009409BC"/>
    <w:rsid w:val="00941317"/>
    <w:rsid w:val="00942022"/>
    <w:rsid w:val="0094314E"/>
    <w:rsid w:val="0094398B"/>
    <w:rsid w:val="009451C0"/>
    <w:rsid w:val="009463C1"/>
    <w:rsid w:val="00946D8B"/>
    <w:rsid w:val="009479AC"/>
    <w:rsid w:val="00951F63"/>
    <w:rsid w:val="00952A9C"/>
    <w:rsid w:val="0095433E"/>
    <w:rsid w:val="009573B9"/>
    <w:rsid w:val="009628E7"/>
    <w:rsid w:val="00962EA2"/>
    <w:rsid w:val="0096521B"/>
    <w:rsid w:val="0096533D"/>
    <w:rsid w:val="00971AEC"/>
    <w:rsid w:val="00975330"/>
    <w:rsid w:val="00975784"/>
    <w:rsid w:val="0097595F"/>
    <w:rsid w:val="009827D3"/>
    <w:rsid w:val="00983761"/>
    <w:rsid w:val="009856CE"/>
    <w:rsid w:val="00991379"/>
    <w:rsid w:val="00992538"/>
    <w:rsid w:val="00993042"/>
    <w:rsid w:val="00996E37"/>
    <w:rsid w:val="00997A11"/>
    <w:rsid w:val="009B00CF"/>
    <w:rsid w:val="009B1798"/>
    <w:rsid w:val="009B5FCC"/>
    <w:rsid w:val="009C2125"/>
    <w:rsid w:val="009C3D15"/>
    <w:rsid w:val="009C4E85"/>
    <w:rsid w:val="009D181E"/>
    <w:rsid w:val="009D1B90"/>
    <w:rsid w:val="009D66BD"/>
    <w:rsid w:val="009D7A25"/>
    <w:rsid w:val="009E0159"/>
    <w:rsid w:val="009E0A65"/>
    <w:rsid w:val="009E144E"/>
    <w:rsid w:val="009E242F"/>
    <w:rsid w:val="009E3406"/>
    <w:rsid w:val="009E5CD0"/>
    <w:rsid w:val="009E5D23"/>
    <w:rsid w:val="009E5EAB"/>
    <w:rsid w:val="009F0148"/>
    <w:rsid w:val="009F2B56"/>
    <w:rsid w:val="009F4765"/>
    <w:rsid w:val="009F548C"/>
    <w:rsid w:val="009F600F"/>
    <w:rsid w:val="00A00C99"/>
    <w:rsid w:val="00A1130B"/>
    <w:rsid w:val="00A117D1"/>
    <w:rsid w:val="00A11BDF"/>
    <w:rsid w:val="00A159E9"/>
    <w:rsid w:val="00A205B4"/>
    <w:rsid w:val="00A20C6B"/>
    <w:rsid w:val="00A22929"/>
    <w:rsid w:val="00A25B65"/>
    <w:rsid w:val="00A3460E"/>
    <w:rsid w:val="00A36F86"/>
    <w:rsid w:val="00A40574"/>
    <w:rsid w:val="00A415B9"/>
    <w:rsid w:val="00A434DF"/>
    <w:rsid w:val="00A473A0"/>
    <w:rsid w:val="00A60D88"/>
    <w:rsid w:val="00A61E11"/>
    <w:rsid w:val="00A651EA"/>
    <w:rsid w:val="00A658B9"/>
    <w:rsid w:val="00A70EA4"/>
    <w:rsid w:val="00A71C37"/>
    <w:rsid w:val="00A72A50"/>
    <w:rsid w:val="00A72C7E"/>
    <w:rsid w:val="00A80AEE"/>
    <w:rsid w:val="00A812A5"/>
    <w:rsid w:val="00A86210"/>
    <w:rsid w:val="00A863CB"/>
    <w:rsid w:val="00A91448"/>
    <w:rsid w:val="00A926CE"/>
    <w:rsid w:val="00A93CBD"/>
    <w:rsid w:val="00A94BAE"/>
    <w:rsid w:val="00A9590B"/>
    <w:rsid w:val="00A95C7F"/>
    <w:rsid w:val="00A95D74"/>
    <w:rsid w:val="00AA04E1"/>
    <w:rsid w:val="00AA4CD7"/>
    <w:rsid w:val="00AB0253"/>
    <w:rsid w:val="00AB3300"/>
    <w:rsid w:val="00AB387C"/>
    <w:rsid w:val="00AB3EDF"/>
    <w:rsid w:val="00AB4788"/>
    <w:rsid w:val="00AB4D51"/>
    <w:rsid w:val="00AB6480"/>
    <w:rsid w:val="00AC179C"/>
    <w:rsid w:val="00AC4DB5"/>
    <w:rsid w:val="00AC4E0B"/>
    <w:rsid w:val="00AD0CFA"/>
    <w:rsid w:val="00AD214B"/>
    <w:rsid w:val="00AD259A"/>
    <w:rsid w:val="00AD3674"/>
    <w:rsid w:val="00AD3826"/>
    <w:rsid w:val="00AD72D6"/>
    <w:rsid w:val="00AD788E"/>
    <w:rsid w:val="00AE00B2"/>
    <w:rsid w:val="00AE0EAD"/>
    <w:rsid w:val="00AE696F"/>
    <w:rsid w:val="00AF17CE"/>
    <w:rsid w:val="00AF3C61"/>
    <w:rsid w:val="00B035C5"/>
    <w:rsid w:val="00B0652D"/>
    <w:rsid w:val="00B14F77"/>
    <w:rsid w:val="00B15F90"/>
    <w:rsid w:val="00B16F0E"/>
    <w:rsid w:val="00B17686"/>
    <w:rsid w:val="00B17B22"/>
    <w:rsid w:val="00B20179"/>
    <w:rsid w:val="00B20D31"/>
    <w:rsid w:val="00B214B3"/>
    <w:rsid w:val="00B225E6"/>
    <w:rsid w:val="00B2477B"/>
    <w:rsid w:val="00B25184"/>
    <w:rsid w:val="00B30B16"/>
    <w:rsid w:val="00B3211E"/>
    <w:rsid w:val="00B335D1"/>
    <w:rsid w:val="00B35287"/>
    <w:rsid w:val="00B37B84"/>
    <w:rsid w:val="00B41433"/>
    <w:rsid w:val="00B43788"/>
    <w:rsid w:val="00B44896"/>
    <w:rsid w:val="00B464BF"/>
    <w:rsid w:val="00B476CC"/>
    <w:rsid w:val="00B51002"/>
    <w:rsid w:val="00B530D6"/>
    <w:rsid w:val="00B544B8"/>
    <w:rsid w:val="00B67086"/>
    <w:rsid w:val="00B70847"/>
    <w:rsid w:val="00B73A10"/>
    <w:rsid w:val="00B76FA4"/>
    <w:rsid w:val="00B83BE4"/>
    <w:rsid w:val="00B850FC"/>
    <w:rsid w:val="00B854CE"/>
    <w:rsid w:val="00B85E2D"/>
    <w:rsid w:val="00B87550"/>
    <w:rsid w:val="00B93F41"/>
    <w:rsid w:val="00B9533F"/>
    <w:rsid w:val="00B9601B"/>
    <w:rsid w:val="00BA15B6"/>
    <w:rsid w:val="00BA4625"/>
    <w:rsid w:val="00BA5B83"/>
    <w:rsid w:val="00BB1D49"/>
    <w:rsid w:val="00BB1FC0"/>
    <w:rsid w:val="00BB3889"/>
    <w:rsid w:val="00BB476A"/>
    <w:rsid w:val="00BB520B"/>
    <w:rsid w:val="00BB60B1"/>
    <w:rsid w:val="00BC02DE"/>
    <w:rsid w:val="00BC0933"/>
    <w:rsid w:val="00BC154F"/>
    <w:rsid w:val="00BC33AE"/>
    <w:rsid w:val="00BC580C"/>
    <w:rsid w:val="00BC5895"/>
    <w:rsid w:val="00BC5A54"/>
    <w:rsid w:val="00BC6506"/>
    <w:rsid w:val="00BC6B62"/>
    <w:rsid w:val="00BD1128"/>
    <w:rsid w:val="00BD24E6"/>
    <w:rsid w:val="00BD6B84"/>
    <w:rsid w:val="00BE3568"/>
    <w:rsid w:val="00BE4F11"/>
    <w:rsid w:val="00BF0AF3"/>
    <w:rsid w:val="00BF76EB"/>
    <w:rsid w:val="00BF7C69"/>
    <w:rsid w:val="00C10EF8"/>
    <w:rsid w:val="00C14C94"/>
    <w:rsid w:val="00C174DA"/>
    <w:rsid w:val="00C17FAA"/>
    <w:rsid w:val="00C22A16"/>
    <w:rsid w:val="00C2473A"/>
    <w:rsid w:val="00C25133"/>
    <w:rsid w:val="00C26669"/>
    <w:rsid w:val="00C30C98"/>
    <w:rsid w:val="00C3279C"/>
    <w:rsid w:val="00C34796"/>
    <w:rsid w:val="00C3621F"/>
    <w:rsid w:val="00C40B85"/>
    <w:rsid w:val="00C4308D"/>
    <w:rsid w:val="00C445A3"/>
    <w:rsid w:val="00C4491B"/>
    <w:rsid w:val="00C44CEE"/>
    <w:rsid w:val="00C45103"/>
    <w:rsid w:val="00C46255"/>
    <w:rsid w:val="00C5295C"/>
    <w:rsid w:val="00C532F7"/>
    <w:rsid w:val="00C63E8A"/>
    <w:rsid w:val="00C63EF5"/>
    <w:rsid w:val="00C65DC2"/>
    <w:rsid w:val="00C72EA7"/>
    <w:rsid w:val="00C767EF"/>
    <w:rsid w:val="00C76BE7"/>
    <w:rsid w:val="00C86102"/>
    <w:rsid w:val="00C869D7"/>
    <w:rsid w:val="00C87AA3"/>
    <w:rsid w:val="00C92556"/>
    <w:rsid w:val="00C9320B"/>
    <w:rsid w:val="00C9376A"/>
    <w:rsid w:val="00C97576"/>
    <w:rsid w:val="00CA2ED8"/>
    <w:rsid w:val="00CA4711"/>
    <w:rsid w:val="00CA61FC"/>
    <w:rsid w:val="00CA744B"/>
    <w:rsid w:val="00CB2816"/>
    <w:rsid w:val="00CB3B31"/>
    <w:rsid w:val="00CB3CFD"/>
    <w:rsid w:val="00CB4DA6"/>
    <w:rsid w:val="00CB5840"/>
    <w:rsid w:val="00CB6069"/>
    <w:rsid w:val="00CB66DA"/>
    <w:rsid w:val="00CD1872"/>
    <w:rsid w:val="00CD5C4F"/>
    <w:rsid w:val="00CE029B"/>
    <w:rsid w:val="00CE05AE"/>
    <w:rsid w:val="00CE1606"/>
    <w:rsid w:val="00CE4A4B"/>
    <w:rsid w:val="00CE5286"/>
    <w:rsid w:val="00CF0251"/>
    <w:rsid w:val="00CF0E0E"/>
    <w:rsid w:val="00CF19DA"/>
    <w:rsid w:val="00CF2485"/>
    <w:rsid w:val="00CF3D9E"/>
    <w:rsid w:val="00CF5D02"/>
    <w:rsid w:val="00CF6AD5"/>
    <w:rsid w:val="00CF7599"/>
    <w:rsid w:val="00D00DB1"/>
    <w:rsid w:val="00D0461A"/>
    <w:rsid w:val="00D06C88"/>
    <w:rsid w:val="00D0731E"/>
    <w:rsid w:val="00D113AE"/>
    <w:rsid w:val="00D11459"/>
    <w:rsid w:val="00D13162"/>
    <w:rsid w:val="00D135B6"/>
    <w:rsid w:val="00D159C7"/>
    <w:rsid w:val="00D15EEC"/>
    <w:rsid w:val="00D16495"/>
    <w:rsid w:val="00D170DA"/>
    <w:rsid w:val="00D2073B"/>
    <w:rsid w:val="00D228FC"/>
    <w:rsid w:val="00D24171"/>
    <w:rsid w:val="00D26682"/>
    <w:rsid w:val="00D26702"/>
    <w:rsid w:val="00D315A0"/>
    <w:rsid w:val="00D33B79"/>
    <w:rsid w:val="00D40AB8"/>
    <w:rsid w:val="00D419B0"/>
    <w:rsid w:val="00D421C9"/>
    <w:rsid w:val="00D435D0"/>
    <w:rsid w:val="00D44CF9"/>
    <w:rsid w:val="00D45B01"/>
    <w:rsid w:val="00D47DF0"/>
    <w:rsid w:val="00D507E0"/>
    <w:rsid w:val="00D55F85"/>
    <w:rsid w:val="00D56DA0"/>
    <w:rsid w:val="00D5730A"/>
    <w:rsid w:val="00D57584"/>
    <w:rsid w:val="00D641F7"/>
    <w:rsid w:val="00D729DE"/>
    <w:rsid w:val="00D73700"/>
    <w:rsid w:val="00D73D34"/>
    <w:rsid w:val="00D7691A"/>
    <w:rsid w:val="00D80A43"/>
    <w:rsid w:val="00D82BCB"/>
    <w:rsid w:val="00D82F8F"/>
    <w:rsid w:val="00D8423C"/>
    <w:rsid w:val="00D849E3"/>
    <w:rsid w:val="00D8742C"/>
    <w:rsid w:val="00D910C9"/>
    <w:rsid w:val="00D92ACA"/>
    <w:rsid w:val="00D93122"/>
    <w:rsid w:val="00D95EB2"/>
    <w:rsid w:val="00DA03B3"/>
    <w:rsid w:val="00DA1E06"/>
    <w:rsid w:val="00DA6246"/>
    <w:rsid w:val="00DB588E"/>
    <w:rsid w:val="00DC0AE2"/>
    <w:rsid w:val="00DC4B47"/>
    <w:rsid w:val="00DD47B5"/>
    <w:rsid w:val="00DE0B9C"/>
    <w:rsid w:val="00DE0CCC"/>
    <w:rsid w:val="00DE2CF6"/>
    <w:rsid w:val="00DE2F2E"/>
    <w:rsid w:val="00DE3634"/>
    <w:rsid w:val="00DF26BA"/>
    <w:rsid w:val="00DF5685"/>
    <w:rsid w:val="00DF5E2E"/>
    <w:rsid w:val="00E01767"/>
    <w:rsid w:val="00E11D05"/>
    <w:rsid w:val="00E122AD"/>
    <w:rsid w:val="00E13FF9"/>
    <w:rsid w:val="00E14215"/>
    <w:rsid w:val="00E1426E"/>
    <w:rsid w:val="00E142D9"/>
    <w:rsid w:val="00E21B0F"/>
    <w:rsid w:val="00E2314E"/>
    <w:rsid w:val="00E244F8"/>
    <w:rsid w:val="00E26B8D"/>
    <w:rsid w:val="00E27B18"/>
    <w:rsid w:val="00E34001"/>
    <w:rsid w:val="00E40F87"/>
    <w:rsid w:val="00E42163"/>
    <w:rsid w:val="00E43F11"/>
    <w:rsid w:val="00E53BAA"/>
    <w:rsid w:val="00E55403"/>
    <w:rsid w:val="00E573EF"/>
    <w:rsid w:val="00E60767"/>
    <w:rsid w:val="00E61354"/>
    <w:rsid w:val="00E64986"/>
    <w:rsid w:val="00E65E59"/>
    <w:rsid w:val="00E67873"/>
    <w:rsid w:val="00E70693"/>
    <w:rsid w:val="00E71B6E"/>
    <w:rsid w:val="00E71CE1"/>
    <w:rsid w:val="00E71EF0"/>
    <w:rsid w:val="00E74FF7"/>
    <w:rsid w:val="00E756AF"/>
    <w:rsid w:val="00E75CE1"/>
    <w:rsid w:val="00E766D7"/>
    <w:rsid w:val="00E80E57"/>
    <w:rsid w:val="00E83C56"/>
    <w:rsid w:val="00E85EE8"/>
    <w:rsid w:val="00E869C2"/>
    <w:rsid w:val="00E86E1C"/>
    <w:rsid w:val="00E874C5"/>
    <w:rsid w:val="00E87A38"/>
    <w:rsid w:val="00E87D61"/>
    <w:rsid w:val="00E90ECE"/>
    <w:rsid w:val="00E97D43"/>
    <w:rsid w:val="00EA520C"/>
    <w:rsid w:val="00EA6D3C"/>
    <w:rsid w:val="00EB0AB6"/>
    <w:rsid w:val="00EB14FA"/>
    <w:rsid w:val="00EB3E69"/>
    <w:rsid w:val="00EB4635"/>
    <w:rsid w:val="00EB4686"/>
    <w:rsid w:val="00EB552D"/>
    <w:rsid w:val="00EB5FB7"/>
    <w:rsid w:val="00EC1378"/>
    <w:rsid w:val="00EC159E"/>
    <w:rsid w:val="00EC242F"/>
    <w:rsid w:val="00EC2BEC"/>
    <w:rsid w:val="00EC45DF"/>
    <w:rsid w:val="00EC5AA3"/>
    <w:rsid w:val="00EC705C"/>
    <w:rsid w:val="00EE31F9"/>
    <w:rsid w:val="00EE3CDD"/>
    <w:rsid w:val="00EE5B1A"/>
    <w:rsid w:val="00EE6695"/>
    <w:rsid w:val="00EE7F00"/>
    <w:rsid w:val="00EF0224"/>
    <w:rsid w:val="00EF2BE7"/>
    <w:rsid w:val="00F017A6"/>
    <w:rsid w:val="00F02D56"/>
    <w:rsid w:val="00F068B9"/>
    <w:rsid w:val="00F10BF0"/>
    <w:rsid w:val="00F15A97"/>
    <w:rsid w:val="00F200A3"/>
    <w:rsid w:val="00F21199"/>
    <w:rsid w:val="00F256D9"/>
    <w:rsid w:val="00F261FA"/>
    <w:rsid w:val="00F3206B"/>
    <w:rsid w:val="00F329B2"/>
    <w:rsid w:val="00F354EB"/>
    <w:rsid w:val="00F3706C"/>
    <w:rsid w:val="00F40437"/>
    <w:rsid w:val="00F4102E"/>
    <w:rsid w:val="00F41057"/>
    <w:rsid w:val="00F43996"/>
    <w:rsid w:val="00F43D5E"/>
    <w:rsid w:val="00F444C5"/>
    <w:rsid w:val="00F44A52"/>
    <w:rsid w:val="00F44E98"/>
    <w:rsid w:val="00F507C9"/>
    <w:rsid w:val="00F51FBC"/>
    <w:rsid w:val="00F53F94"/>
    <w:rsid w:val="00F5435A"/>
    <w:rsid w:val="00F61408"/>
    <w:rsid w:val="00F61445"/>
    <w:rsid w:val="00F62859"/>
    <w:rsid w:val="00F679BD"/>
    <w:rsid w:val="00F70CC8"/>
    <w:rsid w:val="00F72992"/>
    <w:rsid w:val="00F73CC3"/>
    <w:rsid w:val="00F73ECA"/>
    <w:rsid w:val="00F7684C"/>
    <w:rsid w:val="00F80269"/>
    <w:rsid w:val="00F8159C"/>
    <w:rsid w:val="00F81D54"/>
    <w:rsid w:val="00F83038"/>
    <w:rsid w:val="00F869CD"/>
    <w:rsid w:val="00F87018"/>
    <w:rsid w:val="00F952F6"/>
    <w:rsid w:val="00F97ACE"/>
    <w:rsid w:val="00FB209E"/>
    <w:rsid w:val="00FB28C6"/>
    <w:rsid w:val="00FB2F2C"/>
    <w:rsid w:val="00FB4BA2"/>
    <w:rsid w:val="00FB67DE"/>
    <w:rsid w:val="00FB6F5C"/>
    <w:rsid w:val="00FC1CB4"/>
    <w:rsid w:val="00FC39A8"/>
    <w:rsid w:val="00FC68BC"/>
    <w:rsid w:val="00FC7253"/>
    <w:rsid w:val="00FD0189"/>
    <w:rsid w:val="00FD12A4"/>
    <w:rsid w:val="00FD1B68"/>
    <w:rsid w:val="00FE2288"/>
    <w:rsid w:val="00FE2A3A"/>
    <w:rsid w:val="00FE3CAD"/>
    <w:rsid w:val="00FE4CF8"/>
    <w:rsid w:val="00FE67B2"/>
    <w:rsid w:val="00FE6C01"/>
    <w:rsid w:val="00FF178B"/>
    <w:rsid w:val="00FF24D6"/>
    <w:rsid w:val="00FF4AE8"/>
    <w:rsid w:val="00FF4B0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next w:val="NormlCalibri11"/>
    <w:qFormat/>
    <w:rsid w:val="0054318E"/>
    <w:pPr>
      <w:jc w:val="both"/>
    </w:pPr>
    <w:rPr>
      <w:rFonts w:ascii="Calibri" w:hAnsi="Calibri"/>
      <w:sz w:val="22"/>
      <w:szCs w:val="24"/>
    </w:rPr>
  </w:style>
  <w:style w:type="paragraph" w:styleId="Cmsor1">
    <w:name w:val="heading 1"/>
    <w:basedOn w:val="Norml"/>
    <w:next w:val="Norml"/>
    <w:link w:val="Cmsor1Char"/>
    <w:autoRedefine/>
    <w:qFormat/>
    <w:rsid w:val="00E87A38"/>
    <w:p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outlineLvl w:val="0"/>
    </w:pPr>
    <w:rPr>
      <w:rFonts w:cs="Arial"/>
      <w:b/>
      <w:bCs/>
      <w:sz w:val="28"/>
      <w:szCs w:val="28"/>
    </w:rPr>
  </w:style>
  <w:style w:type="paragraph" w:styleId="Cmsor2">
    <w:name w:val="heading 2"/>
    <w:basedOn w:val="Norml"/>
    <w:next w:val="Norml"/>
    <w:link w:val="Cmsor2Char"/>
    <w:autoRedefine/>
    <w:qFormat/>
    <w:rsid w:val="00B67086"/>
    <w:pPr>
      <w:keepNext/>
      <w:pBdr>
        <w:top w:val="single" w:sz="4" w:space="1" w:color="auto"/>
        <w:left w:val="single" w:sz="4" w:space="4" w:color="auto"/>
        <w:bottom w:val="single" w:sz="4" w:space="1" w:color="auto"/>
        <w:right w:val="single" w:sz="4" w:space="4" w:color="auto"/>
      </w:pBdr>
      <w:shd w:val="clear" w:color="auto" w:fill="FFFFFF"/>
      <w:tabs>
        <w:tab w:val="left" w:pos="2580"/>
      </w:tabs>
      <w:outlineLvl w:val="1"/>
    </w:pPr>
    <w:rPr>
      <w:bCs/>
      <w:iCs/>
      <w:sz w:val="28"/>
      <w:szCs w:val="22"/>
    </w:rPr>
  </w:style>
  <w:style w:type="paragraph" w:styleId="Cmsor3">
    <w:name w:val="heading 3"/>
    <w:basedOn w:val="Norml"/>
    <w:next w:val="Norml"/>
    <w:link w:val="Cmsor3Char"/>
    <w:qFormat/>
    <w:rsid w:val="00DD47B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qFormat/>
    <w:rsid w:val="00DD47B5"/>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qFormat/>
    <w:rsid w:val="004B543E"/>
    <w:pPr>
      <w:spacing w:before="240" w:after="60"/>
      <w:outlineLvl w:val="4"/>
    </w:pPr>
    <w:rPr>
      <w:b/>
      <w:bCs/>
      <w:i/>
      <w:iCs/>
      <w:sz w:val="26"/>
      <w:szCs w:val="26"/>
    </w:rPr>
  </w:style>
  <w:style w:type="paragraph" w:styleId="Cmsor6">
    <w:name w:val="heading 6"/>
    <w:basedOn w:val="Norml"/>
    <w:next w:val="Norml"/>
    <w:link w:val="Cmsor6Char"/>
    <w:qFormat/>
    <w:rsid w:val="004B543E"/>
    <w:pPr>
      <w:spacing w:before="240" w:after="60"/>
      <w:outlineLvl w:val="5"/>
    </w:pPr>
    <w:rPr>
      <w:b/>
      <w:bCs/>
      <w:szCs w:val="22"/>
    </w:rPr>
  </w:style>
  <w:style w:type="paragraph" w:styleId="Cmsor7">
    <w:name w:val="heading 7"/>
    <w:basedOn w:val="Norml"/>
    <w:next w:val="Norml"/>
    <w:link w:val="Cmsor7Char"/>
    <w:qFormat/>
    <w:rsid w:val="004B543E"/>
    <w:pPr>
      <w:spacing w:before="240" w:after="60"/>
      <w:outlineLvl w:val="6"/>
    </w:pPr>
    <w:rPr>
      <w:sz w:val="24"/>
    </w:rPr>
  </w:style>
  <w:style w:type="paragraph" w:styleId="Cmsor8">
    <w:name w:val="heading 8"/>
    <w:basedOn w:val="Norml"/>
    <w:next w:val="Norml"/>
    <w:link w:val="Cmsor8Char"/>
    <w:qFormat/>
    <w:rsid w:val="004B543E"/>
    <w:pPr>
      <w:spacing w:before="240" w:after="60"/>
      <w:outlineLvl w:val="7"/>
    </w:pPr>
    <w:rPr>
      <w:i/>
      <w:iCs/>
      <w:sz w:val="24"/>
    </w:rPr>
  </w:style>
  <w:style w:type="paragraph" w:styleId="Cmsor9">
    <w:name w:val="heading 9"/>
    <w:basedOn w:val="Norml"/>
    <w:next w:val="Norml"/>
    <w:link w:val="Cmsor9Char"/>
    <w:qFormat/>
    <w:rsid w:val="004B543E"/>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E87A38"/>
    <w:rPr>
      <w:rFonts w:ascii="Calibri" w:hAnsi="Calibri" w:cs="Arial"/>
      <w:b/>
      <w:bCs/>
      <w:sz w:val="28"/>
      <w:szCs w:val="28"/>
      <w:lang w:val="hu-HU" w:eastAsia="hu-HU" w:bidi="ar-SA"/>
    </w:rPr>
  </w:style>
  <w:style w:type="character" w:customStyle="1" w:styleId="Cmsor2Char">
    <w:name w:val="Címsor 2 Char"/>
    <w:link w:val="Cmsor2"/>
    <w:rsid w:val="00B67086"/>
    <w:rPr>
      <w:rFonts w:ascii="Calibri" w:hAnsi="Calibri"/>
      <w:bCs/>
      <w:iCs/>
      <w:sz w:val="28"/>
      <w:szCs w:val="22"/>
      <w:lang w:val="hu-HU" w:eastAsia="hu-HU" w:bidi="ar-SA"/>
    </w:rPr>
  </w:style>
  <w:style w:type="character" w:customStyle="1" w:styleId="Cmsor3Char">
    <w:name w:val="Címsor 3 Char"/>
    <w:link w:val="Cmsor3"/>
    <w:rsid w:val="00DD47B5"/>
    <w:rPr>
      <w:rFonts w:ascii="Calibri" w:hAnsi="Calibri"/>
      <w:b/>
      <w:bCs/>
      <w:sz w:val="24"/>
      <w:szCs w:val="26"/>
      <w:lang w:val="hu-HU" w:eastAsia="hu-HU" w:bidi="ar-SA"/>
    </w:rPr>
  </w:style>
  <w:style w:type="character" w:customStyle="1" w:styleId="Cmsor4Char">
    <w:name w:val="Címsor 4 Char"/>
    <w:link w:val="Cmsor4"/>
    <w:semiHidden/>
    <w:rsid w:val="00DD47B5"/>
    <w:rPr>
      <w:rFonts w:ascii="Calibri" w:hAnsi="Calibri"/>
      <w:bCs/>
      <w:sz w:val="24"/>
      <w:szCs w:val="28"/>
      <w:lang w:val="hu-HU" w:eastAsia="hu-HU" w:bidi="ar-SA"/>
    </w:rPr>
  </w:style>
  <w:style w:type="character" w:customStyle="1" w:styleId="Cmsor5Char">
    <w:name w:val="Címsor 5 Char"/>
    <w:link w:val="Cmsor5"/>
    <w:semiHidden/>
    <w:rsid w:val="004B543E"/>
    <w:rPr>
      <w:rFonts w:ascii="Calibri" w:hAnsi="Calibri"/>
      <w:b/>
      <w:bCs/>
      <w:i/>
      <w:iCs/>
      <w:sz w:val="26"/>
      <w:szCs w:val="26"/>
      <w:lang w:val="hu-HU" w:eastAsia="hu-HU" w:bidi="ar-SA"/>
    </w:rPr>
  </w:style>
  <w:style w:type="character" w:customStyle="1" w:styleId="Cmsor6Char">
    <w:name w:val="Címsor 6 Char"/>
    <w:link w:val="Cmsor6"/>
    <w:semiHidden/>
    <w:rsid w:val="004B543E"/>
    <w:rPr>
      <w:rFonts w:ascii="Calibri" w:hAnsi="Calibri"/>
      <w:b/>
      <w:bCs/>
      <w:sz w:val="22"/>
      <w:szCs w:val="22"/>
      <w:lang w:val="hu-HU" w:eastAsia="hu-HU" w:bidi="ar-SA"/>
    </w:rPr>
  </w:style>
  <w:style w:type="character" w:customStyle="1" w:styleId="Cmsor7Char">
    <w:name w:val="Címsor 7 Char"/>
    <w:link w:val="Cmsor7"/>
    <w:semiHidden/>
    <w:rsid w:val="004B543E"/>
    <w:rPr>
      <w:rFonts w:ascii="Calibri" w:hAnsi="Calibri"/>
      <w:sz w:val="24"/>
      <w:szCs w:val="24"/>
      <w:lang w:val="hu-HU" w:eastAsia="hu-HU" w:bidi="ar-SA"/>
    </w:rPr>
  </w:style>
  <w:style w:type="character" w:customStyle="1" w:styleId="Cmsor8Char">
    <w:name w:val="Címsor 8 Char"/>
    <w:link w:val="Cmsor8"/>
    <w:semiHidden/>
    <w:rsid w:val="004B543E"/>
    <w:rPr>
      <w:rFonts w:ascii="Calibri" w:hAnsi="Calibri"/>
      <w:i/>
      <w:iCs/>
      <w:sz w:val="24"/>
      <w:szCs w:val="24"/>
      <w:lang w:val="hu-HU" w:eastAsia="hu-HU" w:bidi="ar-SA"/>
    </w:rPr>
  </w:style>
  <w:style w:type="character" w:customStyle="1" w:styleId="Cmsor9Char">
    <w:name w:val="Címsor 9 Char"/>
    <w:link w:val="Cmsor9"/>
    <w:semiHidden/>
    <w:rsid w:val="004B543E"/>
    <w:rPr>
      <w:rFonts w:ascii="Cambria" w:hAnsi="Cambria"/>
      <w:sz w:val="22"/>
      <w:szCs w:val="22"/>
      <w:lang w:val="hu-HU" w:eastAsia="hu-HU" w:bidi="ar-SA"/>
    </w:rPr>
  </w:style>
  <w:style w:type="paragraph" w:styleId="Kpalrs">
    <w:name w:val="caption"/>
    <w:basedOn w:val="Norml"/>
    <w:next w:val="Norml"/>
    <w:qFormat/>
    <w:rsid w:val="004B543E"/>
    <w:rPr>
      <w:b/>
      <w:bCs/>
      <w:szCs w:val="20"/>
    </w:rPr>
  </w:style>
  <w:style w:type="paragraph" w:styleId="Cm">
    <w:name w:val="Title"/>
    <w:basedOn w:val="Norml"/>
    <w:next w:val="Norml"/>
    <w:link w:val="CmChar"/>
    <w:qFormat/>
    <w:rsid w:val="004B543E"/>
    <w:pPr>
      <w:spacing w:before="240" w:after="60"/>
      <w:jc w:val="center"/>
      <w:outlineLvl w:val="0"/>
    </w:pPr>
    <w:rPr>
      <w:rFonts w:ascii="Cambria" w:hAnsi="Cambria"/>
      <w:b/>
      <w:bCs/>
      <w:kern w:val="28"/>
      <w:sz w:val="32"/>
      <w:szCs w:val="32"/>
    </w:rPr>
  </w:style>
  <w:style w:type="character" w:customStyle="1" w:styleId="CmChar">
    <w:name w:val="Cím Char"/>
    <w:link w:val="Cm"/>
    <w:rsid w:val="004B543E"/>
    <w:rPr>
      <w:rFonts w:ascii="Cambria" w:hAnsi="Cambria"/>
      <w:b/>
      <w:bCs/>
      <w:kern w:val="28"/>
      <w:sz w:val="32"/>
      <w:szCs w:val="32"/>
      <w:lang w:val="hu-HU" w:eastAsia="hu-HU" w:bidi="ar-SA"/>
    </w:rPr>
  </w:style>
  <w:style w:type="paragraph" w:styleId="Alcm">
    <w:name w:val="Subtitle"/>
    <w:basedOn w:val="Norml"/>
    <w:next w:val="Norml"/>
    <w:link w:val="AlcmChar"/>
    <w:qFormat/>
    <w:rsid w:val="004B543E"/>
    <w:pPr>
      <w:spacing w:after="60"/>
      <w:jc w:val="center"/>
      <w:outlineLvl w:val="1"/>
    </w:pPr>
    <w:rPr>
      <w:rFonts w:ascii="Cambria" w:hAnsi="Cambria"/>
      <w:sz w:val="24"/>
    </w:rPr>
  </w:style>
  <w:style w:type="character" w:customStyle="1" w:styleId="AlcmChar">
    <w:name w:val="Alcím Char"/>
    <w:link w:val="Alcm"/>
    <w:rsid w:val="004B543E"/>
    <w:rPr>
      <w:rFonts w:ascii="Cambria" w:hAnsi="Cambria"/>
      <w:sz w:val="24"/>
      <w:szCs w:val="24"/>
      <w:lang w:val="hu-HU" w:eastAsia="hu-HU" w:bidi="ar-SA"/>
    </w:rPr>
  </w:style>
  <w:style w:type="character" w:styleId="Kiemels2">
    <w:name w:val="Strong"/>
    <w:uiPriority w:val="22"/>
    <w:qFormat/>
    <w:rsid w:val="004B543E"/>
    <w:rPr>
      <w:b/>
      <w:bCs/>
    </w:rPr>
  </w:style>
  <w:style w:type="character" w:styleId="Kiemels">
    <w:name w:val="Emphasis"/>
    <w:qFormat/>
    <w:rsid w:val="004B543E"/>
    <w:rPr>
      <w:i/>
      <w:iCs/>
    </w:rPr>
  </w:style>
  <w:style w:type="paragraph" w:styleId="Nincstrkz">
    <w:name w:val="No Spacing"/>
    <w:link w:val="NincstrkzChar"/>
    <w:qFormat/>
    <w:rsid w:val="004B543E"/>
    <w:rPr>
      <w:rFonts w:ascii="Calibri" w:hAnsi="Calibri"/>
      <w:sz w:val="22"/>
      <w:szCs w:val="22"/>
      <w:lang w:eastAsia="en-US"/>
    </w:rPr>
  </w:style>
  <w:style w:type="character" w:customStyle="1" w:styleId="NincstrkzChar">
    <w:name w:val="Nincs térköz Char"/>
    <w:link w:val="Nincstrkz"/>
    <w:rsid w:val="004B543E"/>
    <w:rPr>
      <w:rFonts w:ascii="Calibri" w:hAnsi="Calibri"/>
      <w:sz w:val="22"/>
      <w:szCs w:val="22"/>
      <w:lang w:val="hu-HU" w:eastAsia="en-US" w:bidi="ar-SA"/>
    </w:rPr>
  </w:style>
  <w:style w:type="paragraph" w:styleId="Listaszerbekezds">
    <w:name w:val="List Paragraph"/>
    <w:basedOn w:val="Norml"/>
    <w:qFormat/>
    <w:rsid w:val="004B543E"/>
    <w:pPr>
      <w:ind w:left="708"/>
    </w:pPr>
  </w:style>
  <w:style w:type="paragraph" w:styleId="Idzet">
    <w:name w:val="Quote"/>
    <w:basedOn w:val="Norml"/>
    <w:next w:val="Norml"/>
    <w:link w:val="IdzetChar"/>
    <w:qFormat/>
    <w:rsid w:val="004B543E"/>
    <w:rPr>
      <w:rFonts w:ascii="Arial" w:hAnsi="Arial"/>
      <w:i/>
      <w:iCs/>
      <w:color w:val="000000"/>
      <w:sz w:val="20"/>
    </w:rPr>
  </w:style>
  <w:style w:type="character" w:customStyle="1" w:styleId="IdzetChar">
    <w:name w:val="Idézet Char"/>
    <w:link w:val="Idzet"/>
    <w:rsid w:val="004B543E"/>
    <w:rPr>
      <w:rFonts w:ascii="Arial" w:hAnsi="Arial"/>
      <w:i/>
      <w:iCs/>
      <w:color w:val="000000"/>
      <w:szCs w:val="24"/>
      <w:lang w:val="hu-HU" w:eastAsia="hu-HU" w:bidi="ar-SA"/>
    </w:rPr>
  </w:style>
  <w:style w:type="paragraph" w:styleId="Kiemeltidzet">
    <w:name w:val="Intense Quote"/>
    <w:basedOn w:val="Norml"/>
    <w:next w:val="Norml"/>
    <w:link w:val="KiemeltidzetChar"/>
    <w:qFormat/>
    <w:rsid w:val="004B543E"/>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link w:val="Kiemeltidzet"/>
    <w:rsid w:val="004B543E"/>
    <w:rPr>
      <w:rFonts w:ascii="Arial" w:hAnsi="Arial"/>
      <w:b/>
      <w:bCs/>
      <w:i/>
      <w:iCs/>
      <w:color w:val="4F81BD"/>
      <w:szCs w:val="24"/>
      <w:lang w:val="hu-HU" w:eastAsia="hu-HU" w:bidi="ar-SA"/>
    </w:rPr>
  </w:style>
  <w:style w:type="character" w:styleId="Finomkiemels">
    <w:name w:val="Subtle Emphasis"/>
    <w:qFormat/>
    <w:rsid w:val="004B543E"/>
    <w:rPr>
      <w:i/>
      <w:iCs/>
      <w:color w:val="808080"/>
    </w:rPr>
  </w:style>
  <w:style w:type="character" w:styleId="Ershangslyozs">
    <w:name w:val="Intense Emphasis"/>
    <w:qFormat/>
    <w:rsid w:val="004B543E"/>
    <w:rPr>
      <w:b/>
      <w:bCs/>
      <w:i/>
      <w:iCs/>
      <w:color w:val="4F81BD"/>
    </w:rPr>
  </w:style>
  <w:style w:type="character" w:styleId="Finomhivatkozs">
    <w:name w:val="Subtle Reference"/>
    <w:qFormat/>
    <w:rsid w:val="004B543E"/>
    <w:rPr>
      <w:smallCaps/>
      <w:color w:val="C0504D"/>
      <w:u w:val="single"/>
    </w:rPr>
  </w:style>
  <w:style w:type="character" w:styleId="Ershivatkozs">
    <w:name w:val="Intense Reference"/>
    <w:qFormat/>
    <w:rsid w:val="004B543E"/>
    <w:rPr>
      <w:b/>
      <w:bCs/>
      <w:smallCaps/>
      <w:color w:val="C0504D"/>
      <w:spacing w:val="5"/>
      <w:u w:val="single"/>
    </w:rPr>
  </w:style>
  <w:style w:type="character" w:styleId="Knyvcme">
    <w:name w:val="Book Title"/>
    <w:qFormat/>
    <w:rsid w:val="004B543E"/>
    <w:rPr>
      <w:b/>
      <w:bCs/>
      <w:smallCaps/>
      <w:spacing w:val="5"/>
    </w:rPr>
  </w:style>
  <w:style w:type="paragraph" w:styleId="Tartalomjegyzkcmsora">
    <w:name w:val="TOC Heading"/>
    <w:basedOn w:val="Cmsor1"/>
    <w:next w:val="Norml"/>
    <w:qFormat/>
    <w:rsid w:val="004B543E"/>
    <w:pPr>
      <w:keepLines/>
      <w:spacing w:before="480" w:line="276" w:lineRule="auto"/>
      <w:outlineLvl w:val="9"/>
    </w:pPr>
    <w:rPr>
      <w:rFonts w:ascii="Cambria" w:hAnsi="Cambria" w:cs="Times New Roman"/>
      <w:color w:val="365F91"/>
      <w:lang w:eastAsia="en-US"/>
    </w:rPr>
  </w:style>
  <w:style w:type="paragraph" w:customStyle="1" w:styleId="Stlus1">
    <w:name w:val="Stílus1"/>
    <w:basedOn w:val="Cmsor2"/>
    <w:link w:val="Stlus1Char"/>
    <w:autoRedefine/>
    <w:qFormat/>
    <w:rsid w:val="004B543E"/>
    <w:pPr>
      <w:numPr>
        <w:ilvl w:val="1"/>
        <w:numId w:val="1"/>
      </w:numPr>
      <w:spacing w:line="360" w:lineRule="auto"/>
    </w:pPr>
  </w:style>
  <w:style w:type="character" w:customStyle="1" w:styleId="Stlus1Char">
    <w:name w:val="Stílus1 Char"/>
    <w:basedOn w:val="Cmsor2Char"/>
    <w:link w:val="Stlus1"/>
    <w:rsid w:val="004B543E"/>
    <w:rPr>
      <w:bCs/>
      <w:iCs/>
      <w:shd w:val="clear" w:color="auto" w:fill="FFFFFF"/>
    </w:rPr>
  </w:style>
  <w:style w:type="paragraph" w:styleId="TJ1">
    <w:name w:val="toc 1"/>
    <w:basedOn w:val="Norml"/>
    <w:next w:val="Norml"/>
    <w:autoRedefine/>
    <w:rsid w:val="00931CF1"/>
    <w:pPr>
      <w:tabs>
        <w:tab w:val="right" w:leader="dot" w:pos="9639"/>
      </w:tabs>
    </w:pPr>
    <w:rPr>
      <w:noProof/>
      <w:szCs w:val="22"/>
    </w:rPr>
  </w:style>
  <w:style w:type="paragraph" w:styleId="TJ2">
    <w:name w:val="toc 2"/>
    <w:basedOn w:val="Norml"/>
    <w:next w:val="Norml"/>
    <w:autoRedefine/>
    <w:rsid w:val="004B543E"/>
    <w:pPr>
      <w:ind w:left="200"/>
    </w:pPr>
  </w:style>
  <w:style w:type="paragraph" w:styleId="Lbjegyzetszveg">
    <w:name w:val="footnote text"/>
    <w:aliases w:val="lábjegyzetszöveg"/>
    <w:basedOn w:val="Norml"/>
    <w:link w:val="LbjegyzetszvegChar"/>
    <w:rsid w:val="004B543E"/>
    <w:rPr>
      <w:rFonts w:ascii="Arial" w:hAnsi="Arial"/>
      <w:sz w:val="20"/>
      <w:szCs w:val="20"/>
      <w:lang w:val="fr-FR"/>
    </w:rPr>
  </w:style>
  <w:style w:type="character" w:customStyle="1" w:styleId="LbjegyzetszvegChar">
    <w:name w:val="Lábjegyzetszöveg Char"/>
    <w:aliases w:val="lábjegyzetszöveg Char"/>
    <w:link w:val="Lbjegyzetszveg"/>
    <w:rsid w:val="004B543E"/>
    <w:rPr>
      <w:rFonts w:ascii="Arial" w:hAnsi="Arial"/>
      <w:lang w:val="fr-FR" w:eastAsia="hu-HU" w:bidi="ar-SA"/>
    </w:rPr>
  </w:style>
  <w:style w:type="paragraph" w:styleId="lfej">
    <w:name w:val="header"/>
    <w:aliases w:val=" Char,h,Header/Footer,header odd,Hyphen"/>
    <w:basedOn w:val="Norml"/>
    <w:link w:val="lfejChar"/>
    <w:rsid w:val="004B543E"/>
    <w:pPr>
      <w:tabs>
        <w:tab w:val="center" w:pos="4536"/>
        <w:tab w:val="right" w:pos="9072"/>
      </w:tabs>
    </w:pPr>
    <w:rPr>
      <w:rFonts w:ascii="Arial" w:hAnsi="Arial"/>
      <w:sz w:val="20"/>
    </w:rPr>
  </w:style>
  <w:style w:type="character" w:customStyle="1" w:styleId="lfejChar">
    <w:name w:val="Élőfej Char"/>
    <w:aliases w:val=" Char Char2,h Char1,Header/Footer Char1,header odd Char1,Hyphen Char"/>
    <w:link w:val="lfej"/>
    <w:rsid w:val="004B543E"/>
    <w:rPr>
      <w:rFonts w:ascii="Arial" w:hAnsi="Arial"/>
      <w:szCs w:val="24"/>
      <w:lang w:val="hu-HU" w:eastAsia="hu-HU" w:bidi="ar-SA"/>
    </w:rPr>
  </w:style>
  <w:style w:type="paragraph" w:styleId="llb">
    <w:name w:val="footer"/>
    <w:basedOn w:val="Norml"/>
    <w:link w:val="llbChar"/>
    <w:rsid w:val="004B543E"/>
    <w:pPr>
      <w:tabs>
        <w:tab w:val="center" w:pos="4320"/>
        <w:tab w:val="right" w:pos="8640"/>
      </w:tabs>
    </w:pPr>
    <w:rPr>
      <w:rFonts w:ascii="Arial" w:hAnsi="Arial"/>
      <w:sz w:val="20"/>
      <w:lang w:val="en-US" w:eastAsia="en-US"/>
    </w:rPr>
  </w:style>
  <w:style w:type="character" w:customStyle="1" w:styleId="llbChar">
    <w:name w:val="Élőláb Char"/>
    <w:link w:val="llb"/>
    <w:rsid w:val="004B543E"/>
    <w:rPr>
      <w:rFonts w:ascii="Arial" w:hAnsi="Arial"/>
      <w:szCs w:val="24"/>
      <w:lang w:val="en-US" w:eastAsia="en-US" w:bidi="ar-SA"/>
    </w:rPr>
  </w:style>
  <w:style w:type="character" w:styleId="Lbjegyzet-hivatkozs">
    <w:name w:val="footnote reference"/>
    <w:uiPriority w:val="99"/>
    <w:rsid w:val="004B543E"/>
    <w:rPr>
      <w:vertAlign w:val="superscript"/>
    </w:rPr>
  </w:style>
  <w:style w:type="character" w:styleId="Oldalszm">
    <w:name w:val="page number"/>
    <w:basedOn w:val="Bekezdsalapbettpusa"/>
    <w:rsid w:val="004B543E"/>
  </w:style>
  <w:style w:type="paragraph" w:styleId="Szvegtrzsbehzssal">
    <w:name w:val="Body Text Indent"/>
    <w:basedOn w:val="Norml"/>
    <w:link w:val="SzvegtrzsbehzssalChar"/>
    <w:rsid w:val="004B543E"/>
    <w:pPr>
      <w:autoSpaceDE w:val="0"/>
      <w:autoSpaceDN w:val="0"/>
      <w:spacing w:after="120"/>
      <w:ind w:left="283"/>
    </w:pPr>
    <w:rPr>
      <w:rFonts w:ascii="Arial" w:hAnsi="Arial"/>
      <w:sz w:val="20"/>
      <w:szCs w:val="20"/>
    </w:rPr>
  </w:style>
  <w:style w:type="character" w:customStyle="1" w:styleId="SzvegtrzsbehzssalChar">
    <w:name w:val="Szövegtörzs behúzással Char"/>
    <w:link w:val="Szvegtrzsbehzssal"/>
    <w:rsid w:val="004B543E"/>
    <w:rPr>
      <w:rFonts w:ascii="Arial" w:hAnsi="Arial"/>
      <w:lang w:val="hu-HU" w:eastAsia="hu-HU" w:bidi="ar-SA"/>
    </w:rPr>
  </w:style>
  <w:style w:type="character" w:styleId="Hiperhivatkozs">
    <w:name w:val="Hyperlink"/>
    <w:rsid w:val="004B543E"/>
    <w:rPr>
      <w:rFonts w:ascii="Verdana" w:hAnsi="Verdana" w:hint="default"/>
      <w:b w:val="0"/>
      <w:bCs w:val="0"/>
      <w:color w:val="003085"/>
      <w:sz w:val="16"/>
      <w:szCs w:val="16"/>
      <w:u w:val="single"/>
    </w:rPr>
  </w:style>
  <w:style w:type="paragraph" w:styleId="NormlWeb">
    <w:name w:val="Normal (Web)"/>
    <w:basedOn w:val="Norml"/>
    <w:uiPriority w:val="99"/>
    <w:rsid w:val="004B543E"/>
    <w:pPr>
      <w:spacing w:before="100" w:beforeAutospacing="1" w:after="100" w:afterAutospacing="1"/>
    </w:pPr>
  </w:style>
  <w:style w:type="paragraph" w:styleId="Buborkszveg">
    <w:name w:val="Balloon Text"/>
    <w:aliases w:val=" Char"/>
    <w:basedOn w:val="Norml"/>
    <w:link w:val="BuborkszvegChar"/>
    <w:rsid w:val="004B543E"/>
    <w:rPr>
      <w:rFonts w:ascii="Tahoma" w:hAnsi="Tahoma" w:cs="Tahoma"/>
      <w:sz w:val="16"/>
      <w:szCs w:val="16"/>
    </w:rPr>
  </w:style>
  <w:style w:type="character" w:customStyle="1" w:styleId="BuborkszvegChar">
    <w:name w:val="Buborékszöveg Char"/>
    <w:aliases w:val=" Char Char"/>
    <w:link w:val="Buborkszveg"/>
    <w:rsid w:val="004B543E"/>
    <w:rPr>
      <w:rFonts w:ascii="Tahoma" w:hAnsi="Tahoma" w:cs="Tahoma"/>
      <w:sz w:val="16"/>
      <w:szCs w:val="16"/>
      <w:lang w:val="hu-HU" w:eastAsia="hu-HU" w:bidi="ar-SA"/>
    </w:rPr>
  </w:style>
  <w:style w:type="table" w:styleId="Rcsostblzat">
    <w:name w:val="Table Grid"/>
    <w:basedOn w:val="Normltblzat"/>
    <w:rsid w:val="004B5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2">
    <w:name w:val="Stílus2"/>
    <w:basedOn w:val="Cmsor2"/>
    <w:autoRedefine/>
    <w:qFormat/>
    <w:rsid w:val="004B543E"/>
  </w:style>
  <w:style w:type="paragraph" w:styleId="TJ3">
    <w:name w:val="toc 3"/>
    <w:basedOn w:val="Norml"/>
    <w:next w:val="Norml"/>
    <w:autoRedefine/>
    <w:rsid w:val="004B543E"/>
    <w:pPr>
      <w:ind w:left="400"/>
    </w:pPr>
  </w:style>
  <w:style w:type="paragraph" w:styleId="Vgjegyzetszvege">
    <w:name w:val="endnote text"/>
    <w:aliases w:val=" Char"/>
    <w:basedOn w:val="Norml"/>
    <w:link w:val="VgjegyzetszvegeChar"/>
    <w:rsid w:val="004B543E"/>
    <w:rPr>
      <w:rFonts w:ascii="Arial" w:hAnsi="Arial"/>
      <w:sz w:val="20"/>
      <w:szCs w:val="20"/>
    </w:rPr>
  </w:style>
  <w:style w:type="character" w:customStyle="1" w:styleId="VgjegyzetszvegeChar">
    <w:name w:val="Végjegyzet szövege Char"/>
    <w:aliases w:val=" Char Char1"/>
    <w:link w:val="Vgjegyzetszvege"/>
    <w:rsid w:val="004B543E"/>
    <w:rPr>
      <w:rFonts w:ascii="Arial" w:hAnsi="Arial"/>
      <w:lang w:val="hu-HU" w:eastAsia="hu-HU" w:bidi="ar-SA"/>
    </w:rPr>
  </w:style>
  <w:style w:type="character" w:styleId="Vgjegyzet-hivatkozs">
    <w:name w:val="endnote reference"/>
    <w:rsid w:val="004B543E"/>
    <w:rPr>
      <w:vertAlign w:val="superscript"/>
    </w:rPr>
  </w:style>
  <w:style w:type="paragraph" w:styleId="Szvegtrzs2">
    <w:name w:val="Body Text 2"/>
    <w:basedOn w:val="Norml"/>
    <w:rsid w:val="007B476A"/>
    <w:pPr>
      <w:spacing w:after="120" w:line="480" w:lineRule="auto"/>
    </w:pPr>
  </w:style>
  <w:style w:type="character" w:styleId="Jegyzethivatkozs">
    <w:name w:val="annotation reference"/>
    <w:semiHidden/>
    <w:rsid w:val="00EB4686"/>
    <w:rPr>
      <w:sz w:val="16"/>
      <w:szCs w:val="16"/>
    </w:rPr>
  </w:style>
  <w:style w:type="paragraph" w:styleId="Jegyzetszveg">
    <w:name w:val="annotation text"/>
    <w:basedOn w:val="Norml"/>
    <w:semiHidden/>
    <w:rsid w:val="00EB4686"/>
    <w:rPr>
      <w:szCs w:val="20"/>
    </w:rPr>
  </w:style>
  <w:style w:type="paragraph" w:styleId="Megjegyzstrgya">
    <w:name w:val="annotation subject"/>
    <w:basedOn w:val="Jegyzetszveg"/>
    <w:next w:val="Jegyzetszveg"/>
    <w:semiHidden/>
    <w:rsid w:val="00EB4686"/>
    <w:rPr>
      <w:b/>
      <w:bCs/>
    </w:rPr>
  </w:style>
  <w:style w:type="paragraph" w:customStyle="1" w:styleId="NormlCalibri11">
    <w:name w:val="Normál + Calibri 11"/>
    <w:basedOn w:val="Norml"/>
    <w:link w:val="NormlCalibri11Char"/>
    <w:rsid w:val="008F283D"/>
    <w:pPr>
      <w:pBdr>
        <w:top w:val="single" w:sz="4" w:space="1" w:color="auto"/>
        <w:left w:val="single" w:sz="4" w:space="4" w:color="auto"/>
        <w:bottom w:val="single" w:sz="4" w:space="1" w:color="auto"/>
        <w:right w:val="single" w:sz="4" w:space="4" w:color="auto"/>
      </w:pBdr>
    </w:pPr>
    <w:rPr>
      <w:bCs/>
      <w:iCs/>
    </w:rPr>
  </w:style>
  <w:style w:type="paragraph" w:customStyle="1" w:styleId="NormlCalibri">
    <w:name w:val="Normál + Calibri"/>
    <w:aliases w:val="11 pt"/>
    <w:basedOn w:val="Norml"/>
    <w:rsid w:val="00A72C7E"/>
    <w:rPr>
      <w:b/>
      <w:bCs/>
      <w:i/>
      <w:iCs/>
      <w:szCs w:val="22"/>
    </w:rPr>
  </w:style>
  <w:style w:type="paragraph" w:customStyle="1" w:styleId="Stlus3">
    <w:name w:val="Stílus3"/>
    <w:basedOn w:val="Cmsor3"/>
    <w:rsid w:val="00E83C56"/>
    <w:rPr>
      <w:b w:val="0"/>
      <w:sz w:val="22"/>
      <w:u w:val="single"/>
    </w:rPr>
  </w:style>
  <w:style w:type="paragraph" w:customStyle="1" w:styleId="Stlus4">
    <w:name w:val="Stílus4"/>
    <w:basedOn w:val="Cmsor3"/>
    <w:autoRedefine/>
    <w:rsid w:val="0054318E"/>
    <w:rPr>
      <w:b w:val="0"/>
      <w:sz w:val="22"/>
      <w:szCs w:val="22"/>
      <w:u w:val="single"/>
    </w:rPr>
  </w:style>
  <w:style w:type="paragraph" w:styleId="TJ4">
    <w:name w:val="toc 4"/>
    <w:basedOn w:val="Norml"/>
    <w:next w:val="Norml"/>
    <w:autoRedefine/>
    <w:semiHidden/>
    <w:rsid w:val="00DB588E"/>
    <w:pPr>
      <w:ind w:left="600"/>
    </w:pPr>
  </w:style>
  <w:style w:type="character" w:customStyle="1" w:styleId="lbjegyzetszvegCharChar">
    <w:name w:val="lábjegyzetszöveg Char Char"/>
    <w:basedOn w:val="Bekezdsalapbettpusa"/>
    <w:rsid w:val="00F068B9"/>
  </w:style>
  <w:style w:type="paragraph" w:customStyle="1" w:styleId="Cm3">
    <w:name w:val="Cím3"/>
    <w:basedOn w:val="Norml"/>
    <w:next w:val="Norml"/>
    <w:rsid w:val="00F068B9"/>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basedOn w:val="Bekezdsalapbettpusa"/>
    <w:rsid w:val="00351E0D"/>
  </w:style>
  <w:style w:type="paragraph" w:customStyle="1" w:styleId="StlusNormlCalibri11Mintzatres5-osszrke">
    <w:name w:val="Stílus Normál + Calibri 11 + Mintázat: Üres (5%-os szürke)"/>
    <w:basedOn w:val="NormlCalibri11"/>
    <w:next w:val="NormlCalibri"/>
    <w:autoRedefine/>
    <w:rsid w:val="00C76BE7"/>
    <w:pPr>
      <w:pBdr>
        <w:top w:val="none" w:sz="0" w:space="0" w:color="auto"/>
        <w:left w:val="none" w:sz="0" w:space="0" w:color="auto"/>
        <w:bottom w:val="none" w:sz="0" w:space="0" w:color="auto"/>
        <w:right w:val="none" w:sz="0" w:space="0" w:color="auto"/>
      </w:pBdr>
    </w:pPr>
    <w:rPr>
      <w:bCs w:val="0"/>
      <w:iCs w:val="0"/>
      <w:szCs w:val="22"/>
    </w:rPr>
  </w:style>
  <w:style w:type="paragraph" w:customStyle="1" w:styleId="StlusNormlWebCalibri11ptSorkizrt">
    <w:name w:val="Stílus Normál (Web) + Calibri 11 pt Sorkizárt"/>
    <w:basedOn w:val="Norml"/>
    <w:next w:val="Norml"/>
    <w:rsid w:val="00E87A38"/>
    <w:rPr>
      <w:szCs w:val="20"/>
    </w:rPr>
  </w:style>
  <w:style w:type="paragraph" w:customStyle="1" w:styleId="StlusNormlCalibri11TimesNewRoman11pt">
    <w:name w:val="Stílus Normál + Calibri 11 + Times New Roman 11 pt"/>
    <w:basedOn w:val="Norml"/>
    <w:next w:val="Norml"/>
    <w:link w:val="StlusNormlCalibri11TimesNewRoman11ptChar"/>
    <w:rsid w:val="00E87A38"/>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rsid w:val="00E87A38"/>
    <w:rPr>
      <w:bCs/>
      <w:iCs/>
      <w:sz w:val="22"/>
      <w:szCs w:val="24"/>
      <w:lang w:val="hu-HU" w:eastAsia="hu-HU" w:bidi="ar-SA"/>
    </w:rPr>
  </w:style>
  <w:style w:type="paragraph" w:customStyle="1" w:styleId="StlusNormlCalibri1111pt">
    <w:name w:val="Stílus Normál + Calibri 11 + 11 pt"/>
    <w:basedOn w:val="NormlCalibri11"/>
    <w:link w:val="StlusNormlCalibri1111ptChar"/>
    <w:rsid w:val="00E87A38"/>
    <w:pPr>
      <w:shd w:val="clear" w:color="auto" w:fill="FFFFFF"/>
    </w:pPr>
  </w:style>
  <w:style w:type="character" w:customStyle="1" w:styleId="NormlCalibri11Char">
    <w:name w:val="Normál + Calibri 11 Char"/>
    <w:link w:val="NormlCalibri11"/>
    <w:rsid w:val="008F283D"/>
    <w:rPr>
      <w:rFonts w:ascii="Calibri" w:hAnsi="Calibri"/>
      <w:bCs/>
      <w:iCs/>
      <w:sz w:val="22"/>
      <w:szCs w:val="24"/>
      <w:lang w:val="hu-HU" w:eastAsia="hu-HU" w:bidi="ar-SA"/>
    </w:rPr>
  </w:style>
  <w:style w:type="character" w:customStyle="1" w:styleId="StlusNormlCalibri1111ptChar">
    <w:name w:val="Stílus Normál + Calibri 11 + 11 pt Char"/>
    <w:link w:val="StlusNormlCalibri1111pt"/>
    <w:rsid w:val="00E87A38"/>
    <w:rPr>
      <w:rFonts w:ascii="Calibri" w:hAnsi="Calibri"/>
      <w:bCs/>
      <w:iCs/>
      <w:sz w:val="22"/>
      <w:szCs w:val="24"/>
      <w:lang w:val="hu-HU" w:eastAsia="hu-HU" w:bidi="ar-SA"/>
    </w:rPr>
  </w:style>
  <w:style w:type="character" w:customStyle="1" w:styleId="highlight">
    <w:name w:val="highlight"/>
    <w:basedOn w:val="Bekezdsalapbettpusa"/>
    <w:rsid w:val="000737DC"/>
  </w:style>
  <w:style w:type="paragraph" w:customStyle="1" w:styleId="ptyikatblzatban">
    <w:name w:val="pötyik a táblázatban"/>
    <w:basedOn w:val="Norml"/>
    <w:rsid w:val="00273C78"/>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rsid w:val="00BE3568"/>
    <w:pPr>
      <w:shd w:val="clear" w:color="auto" w:fill="F3F3F3"/>
    </w:pPr>
    <w:rPr>
      <w:i/>
    </w:rPr>
  </w:style>
  <w:style w:type="character" w:customStyle="1" w:styleId="maskwindow">
    <w:name w:val="maskwindow"/>
    <w:basedOn w:val="Bekezdsalapbettpusa"/>
    <w:rsid w:val="007C6D2D"/>
  </w:style>
  <w:style w:type="paragraph" w:customStyle="1" w:styleId="Default">
    <w:name w:val="Default"/>
    <w:rsid w:val="00106767"/>
    <w:pPr>
      <w:autoSpaceDE w:val="0"/>
      <w:autoSpaceDN w:val="0"/>
      <w:adjustRightInd w:val="0"/>
    </w:pPr>
    <w:rPr>
      <w:color w:val="000000"/>
      <w:sz w:val="24"/>
      <w:szCs w:val="24"/>
    </w:rPr>
  </w:style>
  <w:style w:type="character" w:customStyle="1" w:styleId="hChar">
    <w:name w:val="h Char"/>
    <w:aliases w:val="Header/Footer Char,header odd Char,Hyphen Char Char"/>
    <w:locked/>
    <w:rsid w:val="006C5179"/>
    <w:rPr>
      <w:rFonts w:ascii="Verdana" w:hAnsi="Verdana"/>
      <w:szCs w:val="24"/>
      <w:lang w:val="hu-HU" w:eastAsia="hu-HU" w:bidi="ar-SA"/>
    </w:rPr>
  </w:style>
  <w:style w:type="paragraph" w:customStyle="1" w:styleId="Tblacm">
    <w:name w:val="Táblacím"/>
    <w:basedOn w:val="NormlCalibri11"/>
    <w:rsid w:val="00733A92"/>
    <w:pPr>
      <w:keepNext/>
      <w:pBdr>
        <w:top w:val="none" w:sz="0" w:space="0" w:color="auto"/>
        <w:left w:val="none" w:sz="0" w:space="0" w:color="auto"/>
        <w:bottom w:val="none" w:sz="0" w:space="0" w:color="auto"/>
        <w:right w:val="none" w:sz="0" w:space="0" w:color="auto"/>
      </w:pBdr>
      <w:tabs>
        <w:tab w:val="left" w:pos="2580"/>
      </w:tabs>
      <w:outlineLvl w:val="1"/>
    </w:pPr>
    <w:rPr>
      <w:bCs w:val="0"/>
      <w:iCs w:val="0"/>
      <w:szCs w:val="22"/>
    </w:rPr>
  </w:style>
  <w:style w:type="paragraph" w:styleId="Szvegtrzs">
    <w:name w:val="Body Text"/>
    <w:basedOn w:val="Norml"/>
    <w:link w:val="SzvegtrzsChar"/>
    <w:uiPriority w:val="99"/>
    <w:semiHidden/>
    <w:unhideWhenUsed/>
    <w:rsid w:val="000E676C"/>
    <w:pPr>
      <w:spacing w:after="120"/>
    </w:pPr>
  </w:style>
  <w:style w:type="character" w:customStyle="1" w:styleId="SzvegtrzsChar">
    <w:name w:val="Szövegtörzs Char"/>
    <w:link w:val="Szvegtrzs"/>
    <w:uiPriority w:val="99"/>
    <w:semiHidden/>
    <w:rsid w:val="000E676C"/>
    <w:rPr>
      <w:rFonts w:ascii="Calibri" w:hAnsi="Calibri"/>
      <w:sz w:val="22"/>
      <w:szCs w:val="24"/>
    </w:rPr>
  </w:style>
  <w:style w:type="character" w:customStyle="1" w:styleId="st">
    <w:name w:val="st"/>
    <w:rsid w:val="005F6F1E"/>
  </w:style>
  <w:style w:type="paragraph" w:customStyle="1" w:styleId="CharCharCharChar">
    <w:name w:val="Char Char Char Char"/>
    <w:basedOn w:val="Norml"/>
    <w:rsid w:val="002330FA"/>
    <w:pPr>
      <w:spacing w:after="160" w:line="240" w:lineRule="exact"/>
      <w:jc w:val="left"/>
    </w:pPr>
    <w:rPr>
      <w:rFonts w:ascii="Verdana" w:hAnsi="Verdana"/>
      <w:sz w:val="20"/>
      <w:szCs w:val="20"/>
      <w:lang w:val="en-US" w:eastAsia="en-US"/>
    </w:rPr>
  </w:style>
  <w:style w:type="paragraph" w:customStyle="1" w:styleId="CharCharCharChar0">
    <w:name w:val="Char Char Char Char"/>
    <w:basedOn w:val="Norml"/>
    <w:rsid w:val="002B1A3A"/>
    <w:pPr>
      <w:spacing w:after="160" w:line="240" w:lineRule="exact"/>
      <w:jc w:val="lef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3941143">
      <w:bodyDiv w:val="1"/>
      <w:marLeft w:val="0"/>
      <w:marRight w:val="0"/>
      <w:marTop w:val="0"/>
      <w:marBottom w:val="0"/>
      <w:divBdr>
        <w:top w:val="none" w:sz="0" w:space="0" w:color="auto"/>
        <w:left w:val="none" w:sz="0" w:space="0" w:color="auto"/>
        <w:bottom w:val="none" w:sz="0" w:space="0" w:color="auto"/>
        <w:right w:val="none" w:sz="0" w:space="0" w:color="auto"/>
      </w:divBdr>
    </w:div>
    <w:div w:id="87122908">
      <w:bodyDiv w:val="1"/>
      <w:marLeft w:val="0"/>
      <w:marRight w:val="0"/>
      <w:marTop w:val="0"/>
      <w:marBottom w:val="0"/>
      <w:divBdr>
        <w:top w:val="none" w:sz="0" w:space="0" w:color="auto"/>
        <w:left w:val="none" w:sz="0" w:space="0" w:color="auto"/>
        <w:bottom w:val="none" w:sz="0" w:space="0" w:color="auto"/>
        <w:right w:val="none" w:sz="0" w:space="0" w:color="auto"/>
      </w:divBdr>
    </w:div>
    <w:div w:id="192966186">
      <w:bodyDiv w:val="1"/>
      <w:marLeft w:val="0"/>
      <w:marRight w:val="0"/>
      <w:marTop w:val="0"/>
      <w:marBottom w:val="0"/>
      <w:divBdr>
        <w:top w:val="none" w:sz="0" w:space="0" w:color="auto"/>
        <w:left w:val="none" w:sz="0" w:space="0" w:color="auto"/>
        <w:bottom w:val="none" w:sz="0" w:space="0" w:color="auto"/>
        <w:right w:val="none" w:sz="0" w:space="0" w:color="auto"/>
      </w:divBdr>
    </w:div>
    <w:div w:id="205457827">
      <w:bodyDiv w:val="1"/>
      <w:marLeft w:val="0"/>
      <w:marRight w:val="0"/>
      <w:marTop w:val="0"/>
      <w:marBottom w:val="0"/>
      <w:divBdr>
        <w:top w:val="none" w:sz="0" w:space="0" w:color="auto"/>
        <w:left w:val="none" w:sz="0" w:space="0" w:color="auto"/>
        <w:bottom w:val="none" w:sz="0" w:space="0" w:color="auto"/>
        <w:right w:val="none" w:sz="0" w:space="0" w:color="auto"/>
      </w:divBdr>
    </w:div>
    <w:div w:id="253635744">
      <w:bodyDiv w:val="1"/>
      <w:marLeft w:val="0"/>
      <w:marRight w:val="0"/>
      <w:marTop w:val="0"/>
      <w:marBottom w:val="0"/>
      <w:divBdr>
        <w:top w:val="none" w:sz="0" w:space="0" w:color="auto"/>
        <w:left w:val="none" w:sz="0" w:space="0" w:color="auto"/>
        <w:bottom w:val="none" w:sz="0" w:space="0" w:color="auto"/>
        <w:right w:val="none" w:sz="0" w:space="0" w:color="auto"/>
      </w:divBdr>
    </w:div>
    <w:div w:id="401371640">
      <w:bodyDiv w:val="1"/>
      <w:marLeft w:val="0"/>
      <w:marRight w:val="0"/>
      <w:marTop w:val="0"/>
      <w:marBottom w:val="0"/>
      <w:divBdr>
        <w:top w:val="none" w:sz="0" w:space="0" w:color="auto"/>
        <w:left w:val="none" w:sz="0" w:space="0" w:color="auto"/>
        <w:bottom w:val="none" w:sz="0" w:space="0" w:color="auto"/>
        <w:right w:val="none" w:sz="0" w:space="0" w:color="auto"/>
      </w:divBdr>
    </w:div>
    <w:div w:id="405879880">
      <w:bodyDiv w:val="1"/>
      <w:marLeft w:val="0"/>
      <w:marRight w:val="0"/>
      <w:marTop w:val="0"/>
      <w:marBottom w:val="0"/>
      <w:divBdr>
        <w:top w:val="none" w:sz="0" w:space="0" w:color="auto"/>
        <w:left w:val="none" w:sz="0" w:space="0" w:color="auto"/>
        <w:bottom w:val="none" w:sz="0" w:space="0" w:color="auto"/>
        <w:right w:val="none" w:sz="0" w:space="0" w:color="auto"/>
      </w:divBdr>
    </w:div>
    <w:div w:id="460154945">
      <w:bodyDiv w:val="1"/>
      <w:marLeft w:val="0"/>
      <w:marRight w:val="0"/>
      <w:marTop w:val="0"/>
      <w:marBottom w:val="0"/>
      <w:divBdr>
        <w:top w:val="none" w:sz="0" w:space="0" w:color="auto"/>
        <w:left w:val="none" w:sz="0" w:space="0" w:color="auto"/>
        <w:bottom w:val="none" w:sz="0" w:space="0" w:color="auto"/>
        <w:right w:val="none" w:sz="0" w:space="0" w:color="auto"/>
      </w:divBdr>
    </w:div>
    <w:div w:id="476340652">
      <w:bodyDiv w:val="1"/>
      <w:marLeft w:val="0"/>
      <w:marRight w:val="0"/>
      <w:marTop w:val="0"/>
      <w:marBottom w:val="0"/>
      <w:divBdr>
        <w:top w:val="none" w:sz="0" w:space="0" w:color="auto"/>
        <w:left w:val="none" w:sz="0" w:space="0" w:color="auto"/>
        <w:bottom w:val="none" w:sz="0" w:space="0" w:color="auto"/>
        <w:right w:val="none" w:sz="0" w:space="0" w:color="auto"/>
      </w:divBdr>
    </w:div>
    <w:div w:id="476655990">
      <w:bodyDiv w:val="1"/>
      <w:marLeft w:val="0"/>
      <w:marRight w:val="0"/>
      <w:marTop w:val="0"/>
      <w:marBottom w:val="0"/>
      <w:divBdr>
        <w:top w:val="none" w:sz="0" w:space="0" w:color="auto"/>
        <w:left w:val="none" w:sz="0" w:space="0" w:color="auto"/>
        <w:bottom w:val="none" w:sz="0" w:space="0" w:color="auto"/>
        <w:right w:val="none" w:sz="0" w:space="0" w:color="auto"/>
      </w:divBdr>
    </w:div>
    <w:div w:id="491145597">
      <w:bodyDiv w:val="1"/>
      <w:marLeft w:val="0"/>
      <w:marRight w:val="0"/>
      <w:marTop w:val="0"/>
      <w:marBottom w:val="0"/>
      <w:divBdr>
        <w:top w:val="none" w:sz="0" w:space="0" w:color="auto"/>
        <w:left w:val="none" w:sz="0" w:space="0" w:color="auto"/>
        <w:bottom w:val="none" w:sz="0" w:space="0" w:color="auto"/>
        <w:right w:val="none" w:sz="0" w:space="0" w:color="auto"/>
      </w:divBdr>
    </w:div>
    <w:div w:id="538706572">
      <w:bodyDiv w:val="1"/>
      <w:marLeft w:val="0"/>
      <w:marRight w:val="0"/>
      <w:marTop w:val="0"/>
      <w:marBottom w:val="0"/>
      <w:divBdr>
        <w:top w:val="none" w:sz="0" w:space="0" w:color="auto"/>
        <w:left w:val="none" w:sz="0" w:space="0" w:color="auto"/>
        <w:bottom w:val="none" w:sz="0" w:space="0" w:color="auto"/>
        <w:right w:val="none" w:sz="0" w:space="0" w:color="auto"/>
      </w:divBdr>
    </w:div>
    <w:div w:id="716588662">
      <w:bodyDiv w:val="1"/>
      <w:marLeft w:val="0"/>
      <w:marRight w:val="0"/>
      <w:marTop w:val="0"/>
      <w:marBottom w:val="0"/>
      <w:divBdr>
        <w:top w:val="none" w:sz="0" w:space="0" w:color="auto"/>
        <w:left w:val="none" w:sz="0" w:space="0" w:color="auto"/>
        <w:bottom w:val="none" w:sz="0" w:space="0" w:color="auto"/>
        <w:right w:val="none" w:sz="0" w:space="0" w:color="auto"/>
      </w:divBdr>
    </w:div>
    <w:div w:id="793325889">
      <w:bodyDiv w:val="1"/>
      <w:marLeft w:val="0"/>
      <w:marRight w:val="0"/>
      <w:marTop w:val="0"/>
      <w:marBottom w:val="0"/>
      <w:divBdr>
        <w:top w:val="none" w:sz="0" w:space="0" w:color="auto"/>
        <w:left w:val="none" w:sz="0" w:space="0" w:color="auto"/>
        <w:bottom w:val="none" w:sz="0" w:space="0" w:color="auto"/>
        <w:right w:val="none" w:sz="0" w:space="0" w:color="auto"/>
      </w:divBdr>
    </w:div>
    <w:div w:id="806582700">
      <w:bodyDiv w:val="1"/>
      <w:marLeft w:val="0"/>
      <w:marRight w:val="0"/>
      <w:marTop w:val="0"/>
      <w:marBottom w:val="0"/>
      <w:divBdr>
        <w:top w:val="none" w:sz="0" w:space="0" w:color="auto"/>
        <w:left w:val="none" w:sz="0" w:space="0" w:color="auto"/>
        <w:bottom w:val="none" w:sz="0" w:space="0" w:color="auto"/>
        <w:right w:val="none" w:sz="0" w:space="0" w:color="auto"/>
      </w:divBdr>
      <w:divsChild>
        <w:div w:id="93791626">
          <w:marLeft w:val="0"/>
          <w:marRight w:val="0"/>
          <w:marTop w:val="0"/>
          <w:marBottom w:val="0"/>
          <w:divBdr>
            <w:top w:val="none" w:sz="0" w:space="0" w:color="auto"/>
            <w:left w:val="none" w:sz="0" w:space="0" w:color="auto"/>
            <w:bottom w:val="none" w:sz="0" w:space="0" w:color="auto"/>
            <w:right w:val="none" w:sz="0" w:space="0" w:color="auto"/>
          </w:divBdr>
        </w:div>
        <w:div w:id="1938438879">
          <w:marLeft w:val="0"/>
          <w:marRight w:val="0"/>
          <w:marTop w:val="0"/>
          <w:marBottom w:val="0"/>
          <w:divBdr>
            <w:top w:val="none" w:sz="0" w:space="0" w:color="auto"/>
            <w:left w:val="none" w:sz="0" w:space="0" w:color="auto"/>
            <w:bottom w:val="none" w:sz="0" w:space="0" w:color="auto"/>
            <w:right w:val="none" w:sz="0" w:space="0" w:color="auto"/>
          </w:divBdr>
        </w:div>
      </w:divsChild>
    </w:div>
    <w:div w:id="933055832">
      <w:bodyDiv w:val="1"/>
      <w:marLeft w:val="0"/>
      <w:marRight w:val="0"/>
      <w:marTop w:val="0"/>
      <w:marBottom w:val="0"/>
      <w:divBdr>
        <w:top w:val="none" w:sz="0" w:space="0" w:color="auto"/>
        <w:left w:val="none" w:sz="0" w:space="0" w:color="auto"/>
        <w:bottom w:val="none" w:sz="0" w:space="0" w:color="auto"/>
        <w:right w:val="none" w:sz="0" w:space="0" w:color="auto"/>
      </w:divBdr>
    </w:div>
    <w:div w:id="948002053">
      <w:bodyDiv w:val="1"/>
      <w:marLeft w:val="0"/>
      <w:marRight w:val="0"/>
      <w:marTop w:val="0"/>
      <w:marBottom w:val="0"/>
      <w:divBdr>
        <w:top w:val="none" w:sz="0" w:space="0" w:color="auto"/>
        <w:left w:val="none" w:sz="0" w:space="0" w:color="auto"/>
        <w:bottom w:val="none" w:sz="0" w:space="0" w:color="auto"/>
        <w:right w:val="none" w:sz="0" w:space="0" w:color="auto"/>
      </w:divBdr>
    </w:div>
    <w:div w:id="958923068">
      <w:bodyDiv w:val="1"/>
      <w:marLeft w:val="0"/>
      <w:marRight w:val="0"/>
      <w:marTop w:val="0"/>
      <w:marBottom w:val="0"/>
      <w:divBdr>
        <w:top w:val="none" w:sz="0" w:space="0" w:color="auto"/>
        <w:left w:val="none" w:sz="0" w:space="0" w:color="auto"/>
        <w:bottom w:val="none" w:sz="0" w:space="0" w:color="auto"/>
        <w:right w:val="none" w:sz="0" w:space="0" w:color="auto"/>
      </w:divBdr>
    </w:div>
    <w:div w:id="967858779">
      <w:bodyDiv w:val="1"/>
      <w:marLeft w:val="0"/>
      <w:marRight w:val="0"/>
      <w:marTop w:val="0"/>
      <w:marBottom w:val="0"/>
      <w:divBdr>
        <w:top w:val="none" w:sz="0" w:space="0" w:color="auto"/>
        <w:left w:val="none" w:sz="0" w:space="0" w:color="auto"/>
        <w:bottom w:val="none" w:sz="0" w:space="0" w:color="auto"/>
        <w:right w:val="none" w:sz="0" w:space="0" w:color="auto"/>
      </w:divBdr>
    </w:div>
    <w:div w:id="978144793">
      <w:bodyDiv w:val="1"/>
      <w:marLeft w:val="0"/>
      <w:marRight w:val="0"/>
      <w:marTop w:val="0"/>
      <w:marBottom w:val="0"/>
      <w:divBdr>
        <w:top w:val="none" w:sz="0" w:space="0" w:color="auto"/>
        <w:left w:val="none" w:sz="0" w:space="0" w:color="auto"/>
        <w:bottom w:val="none" w:sz="0" w:space="0" w:color="auto"/>
        <w:right w:val="none" w:sz="0" w:space="0" w:color="auto"/>
      </w:divBdr>
    </w:div>
    <w:div w:id="1012806870">
      <w:bodyDiv w:val="1"/>
      <w:marLeft w:val="0"/>
      <w:marRight w:val="0"/>
      <w:marTop w:val="0"/>
      <w:marBottom w:val="0"/>
      <w:divBdr>
        <w:top w:val="none" w:sz="0" w:space="0" w:color="auto"/>
        <w:left w:val="none" w:sz="0" w:space="0" w:color="auto"/>
        <w:bottom w:val="none" w:sz="0" w:space="0" w:color="auto"/>
        <w:right w:val="none" w:sz="0" w:space="0" w:color="auto"/>
      </w:divBdr>
    </w:div>
    <w:div w:id="1019506176">
      <w:bodyDiv w:val="1"/>
      <w:marLeft w:val="0"/>
      <w:marRight w:val="0"/>
      <w:marTop w:val="0"/>
      <w:marBottom w:val="0"/>
      <w:divBdr>
        <w:top w:val="none" w:sz="0" w:space="0" w:color="auto"/>
        <w:left w:val="none" w:sz="0" w:space="0" w:color="auto"/>
        <w:bottom w:val="none" w:sz="0" w:space="0" w:color="auto"/>
        <w:right w:val="none" w:sz="0" w:space="0" w:color="auto"/>
      </w:divBdr>
    </w:div>
    <w:div w:id="1037896261">
      <w:bodyDiv w:val="1"/>
      <w:marLeft w:val="0"/>
      <w:marRight w:val="0"/>
      <w:marTop w:val="0"/>
      <w:marBottom w:val="0"/>
      <w:divBdr>
        <w:top w:val="none" w:sz="0" w:space="0" w:color="auto"/>
        <w:left w:val="none" w:sz="0" w:space="0" w:color="auto"/>
        <w:bottom w:val="none" w:sz="0" w:space="0" w:color="auto"/>
        <w:right w:val="none" w:sz="0" w:space="0" w:color="auto"/>
      </w:divBdr>
    </w:div>
    <w:div w:id="1050686664">
      <w:bodyDiv w:val="1"/>
      <w:marLeft w:val="0"/>
      <w:marRight w:val="0"/>
      <w:marTop w:val="0"/>
      <w:marBottom w:val="0"/>
      <w:divBdr>
        <w:top w:val="none" w:sz="0" w:space="0" w:color="auto"/>
        <w:left w:val="none" w:sz="0" w:space="0" w:color="auto"/>
        <w:bottom w:val="none" w:sz="0" w:space="0" w:color="auto"/>
        <w:right w:val="none" w:sz="0" w:space="0" w:color="auto"/>
      </w:divBdr>
    </w:div>
    <w:div w:id="1142043862">
      <w:bodyDiv w:val="1"/>
      <w:marLeft w:val="0"/>
      <w:marRight w:val="0"/>
      <w:marTop w:val="0"/>
      <w:marBottom w:val="0"/>
      <w:divBdr>
        <w:top w:val="none" w:sz="0" w:space="0" w:color="auto"/>
        <w:left w:val="none" w:sz="0" w:space="0" w:color="auto"/>
        <w:bottom w:val="none" w:sz="0" w:space="0" w:color="auto"/>
        <w:right w:val="none" w:sz="0" w:space="0" w:color="auto"/>
      </w:divBdr>
      <w:divsChild>
        <w:div w:id="951597499">
          <w:marLeft w:val="0"/>
          <w:marRight w:val="0"/>
          <w:marTop w:val="0"/>
          <w:marBottom w:val="0"/>
          <w:divBdr>
            <w:top w:val="none" w:sz="0" w:space="0" w:color="auto"/>
            <w:left w:val="none" w:sz="0" w:space="0" w:color="auto"/>
            <w:bottom w:val="single" w:sz="8" w:space="1" w:color="auto"/>
            <w:right w:val="none" w:sz="0" w:space="0" w:color="auto"/>
          </w:divBdr>
        </w:div>
      </w:divsChild>
    </w:div>
    <w:div w:id="1215778023">
      <w:bodyDiv w:val="1"/>
      <w:marLeft w:val="0"/>
      <w:marRight w:val="0"/>
      <w:marTop w:val="0"/>
      <w:marBottom w:val="0"/>
      <w:divBdr>
        <w:top w:val="none" w:sz="0" w:space="0" w:color="auto"/>
        <w:left w:val="none" w:sz="0" w:space="0" w:color="auto"/>
        <w:bottom w:val="none" w:sz="0" w:space="0" w:color="auto"/>
        <w:right w:val="none" w:sz="0" w:space="0" w:color="auto"/>
      </w:divBdr>
    </w:div>
    <w:div w:id="1317369788">
      <w:bodyDiv w:val="1"/>
      <w:marLeft w:val="0"/>
      <w:marRight w:val="0"/>
      <w:marTop w:val="0"/>
      <w:marBottom w:val="0"/>
      <w:divBdr>
        <w:top w:val="none" w:sz="0" w:space="0" w:color="auto"/>
        <w:left w:val="none" w:sz="0" w:space="0" w:color="auto"/>
        <w:bottom w:val="none" w:sz="0" w:space="0" w:color="auto"/>
        <w:right w:val="none" w:sz="0" w:space="0" w:color="auto"/>
      </w:divBdr>
    </w:div>
    <w:div w:id="1323001383">
      <w:bodyDiv w:val="1"/>
      <w:marLeft w:val="0"/>
      <w:marRight w:val="0"/>
      <w:marTop w:val="0"/>
      <w:marBottom w:val="0"/>
      <w:divBdr>
        <w:top w:val="none" w:sz="0" w:space="0" w:color="auto"/>
        <w:left w:val="none" w:sz="0" w:space="0" w:color="auto"/>
        <w:bottom w:val="none" w:sz="0" w:space="0" w:color="auto"/>
        <w:right w:val="none" w:sz="0" w:space="0" w:color="auto"/>
      </w:divBdr>
    </w:div>
    <w:div w:id="1586260680">
      <w:bodyDiv w:val="1"/>
      <w:marLeft w:val="0"/>
      <w:marRight w:val="0"/>
      <w:marTop w:val="0"/>
      <w:marBottom w:val="0"/>
      <w:divBdr>
        <w:top w:val="none" w:sz="0" w:space="0" w:color="auto"/>
        <w:left w:val="none" w:sz="0" w:space="0" w:color="auto"/>
        <w:bottom w:val="none" w:sz="0" w:space="0" w:color="auto"/>
        <w:right w:val="none" w:sz="0" w:space="0" w:color="auto"/>
      </w:divBdr>
    </w:div>
    <w:div w:id="1598948194">
      <w:bodyDiv w:val="1"/>
      <w:marLeft w:val="0"/>
      <w:marRight w:val="0"/>
      <w:marTop w:val="0"/>
      <w:marBottom w:val="0"/>
      <w:divBdr>
        <w:top w:val="none" w:sz="0" w:space="0" w:color="auto"/>
        <w:left w:val="none" w:sz="0" w:space="0" w:color="auto"/>
        <w:bottom w:val="none" w:sz="0" w:space="0" w:color="auto"/>
        <w:right w:val="none" w:sz="0" w:space="0" w:color="auto"/>
      </w:divBdr>
    </w:div>
    <w:div w:id="1601450182">
      <w:bodyDiv w:val="1"/>
      <w:marLeft w:val="0"/>
      <w:marRight w:val="0"/>
      <w:marTop w:val="0"/>
      <w:marBottom w:val="0"/>
      <w:divBdr>
        <w:top w:val="none" w:sz="0" w:space="0" w:color="auto"/>
        <w:left w:val="none" w:sz="0" w:space="0" w:color="auto"/>
        <w:bottom w:val="none" w:sz="0" w:space="0" w:color="auto"/>
        <w:right w:val="none" w:sz="0" w:space="0" w:color="auto"/>
      </w:divBdr>
    </w:div>
    <w:div w:id="1612207276">
      <w:bodyDiv w:val="1"/>
      <w:marLeft w:val="0"/>
      <w:marRight w:val="0"/>
      <w:marTop w:val="0"/>
      <w:marBottom w:val="0"/>
      <w:divBdr>
        <w:top w:val="none" w:sz="0" w:space="0" w:color="auto"/>
        <w:left w:val="none" w:sz="0" w:space="0" w:color="auto"/>
        <w:bottom w:val="none" w:sz="0" w:space="0" w:color="auto"/>
        <w:right w:val="none" w:sz="0" w:space="0" w:color="auto"/>
      </w:divBdr>
    </w:div>
    <w:div w:id="1677531701">
      <w:bodyDiv w:val="1"/>
      <w:marLeft w:val="0"/>
      <w:marRight w:val="0"/>
      <w:marTop w:val="0"/>
      <w:marBottom w:val="0"/>
      <w:divBdr>
        <w:top w:val="none" w:sz="0" w:space="0" w:color="auto"/>
        <w:left w:val="none" w:sz="0" w:space="0" w:color="auto"/>
        <w:bottom w:val="none" w:sz="0" w:space="0" w:color="auto"/>
        <w:right w:val="none" w:sz="0" w:space="0" w:color="auto"/>
      </w:divBdr>
    </w:div>
    <w:div w:id="1915433347">
      <w:bodyDiv w:val="1"/>
      <w:marLeft w:val="0"/>
      <w:marRight w:val="0"/>
      <w:marTop w:val="0"/>
      <w:marBottom w:val="0"/>
      <w:divBdr>
        <w:top w:val="none" w:sz="0" w:space="0" w:color="auto"/>
        <w:left w:val="none" w:sz="0" w:space="0" w:color="auto"/>
        <w:bottom w:val="none" w:sz="0" w:space="0" w:color="auto"/>
        <w:right w:val="none" w:sz="0" w:space="0" w:color="auto"/>
      </w:divBdr>
    </w:div>
    <w:div w:id="2011909905">
      <w:bodyDiv w:val="1"/>
      <w:marLeft w:val="0"/>
      <w:marRight w:val="0"/>
      <w:marTop w:val="0"/>
      <w:marBottom w:val="0"/>
      <w:divBdr>
        <w:top w:val="none" w:sz="0" w:space="0" w:color="auto"/>
        <w:left w:val="none" w:sz="0" w:space="0" w:color="auto"/>
        <w:bottom w:val="none" w:sz="0" w:space="0" w:color="auto"/>
        <w:right w:val="none" w:sz="0" w:space="0" w:color="auto"/>
      </w:divBdr>
    </w:div>
    <w:div w:id="2030570176">
      <w:bodyDiv w:val="1"/>
      <w:marLeft w:val="0"/>
      <w:marRight w:val="0"/>
      <w:marTop w:val="0"/>
      <w:marBottom w:val="0"/>
      <w:divBdr>
        <w:top w:val="none" w:sz="0" w:space="0" w:color="auto"/>
        <w:left w:val="none" w:sz="0" w:space="0" w:color="auto"/>
        <w:bottom w:val="none" w:sz="0" w:space="0" w:color="auto"/>
        <w:right w:val="none" w:sz="0" w:space="0" w:color="auto"/>
      </w:divBdr>
    </w:div>
    <w:div w:id="2050841478">
      <w:bodyDiv w:val="1"/>
      <w:marLeft w:val="0"/>
      <w:marRight w:val="0"/>
      <w:marTop w:val="0"/>
      <w:marBottom w:val="0"/>
      <w:divBdr>
        <w:top w:val="none" w:sz="0" w:space="0" w:color="auto"/>
        <w:left w:val="none" w:sz="0" w:space="0" w:color="auto"/>
        <w:bottom w:val="none" w:sz="0" w:space="0" w:color="auto"/>
        <w:right w:val="none" w:sz="0" w:space="0" w:color="auto"/>
      </w:divBdr>
    </w:div>
    <w:div w:id="2055232050">
      <w:bodyDiv w:val="1"/>
      <w:marLeft w:val="0"/>
      <w:marRight w:val="0"/>
      <w:marTop w:val="0"/>
      <w:marBottom w:val="0"/>
      <w:divBdr>
        <w:top w:val="none" w:sz="0" w:space="0" w:color="auto"/>
        <w:left w:val="none" w:sz="0" w:space="0" w:color="auto"/>
        <w:bottom w:val="none" w:sz="0" w:space="0" w:color="auto"/>
        <w:right w:val="none" w:sz="0" w:space="0" w:color="auto"/>
      </w:divBdr>
    </w:div>
    <w:div w:id="2136479608">
      <w:bodyDiv w:val="1"/>
      <w:marLeft w:val="0"/>
      <w:marRight w:val="0"/>
      <w:marTop w:val="0"/>
      <w:marBottom w:val="0"/>
      <w:divBdr>
        <w:top w:val="none" w:sz="0" w:space="0" w:color="auto"/>
        <w:left w:val="none" w:sz="0" w:space="0" w:color="auto"/>
        <w:bottom w:val="none" w:sz="0" w:space="0" w:color="auto"/>
        <w:right w:val="none" w:sz="0" w:space="0" w:color="auto"/>
      </w:divBdr>
    </w:div>
    <w:div w:id="214645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diagramData" Target="diagrams/data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tkki.hu" TargetMode="External"/><Relationship Id="rId23" Type="http://schemas.openxmlformats.org/officeDocument/2006/relationships/header" Target="header1.xml"/><Relationship Id="rId10" Type="http://schemas.openxmlformats.org/officeDocument/2006/relationships/image" Target="cid:image001.png@01CCBBCE.5B3B45D0" TargetMode="External"/><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ugyfelszolgalat@tkki.hu" TargetMode="External"/><Relationship Id="rId22" Type="http://schemas.microsoft.com/office/2007/relationships/diagramDrawing" Target="diagrams/drawing1.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793355-86C6-4690-B4C2-438BA3DE6F96}" type="doc">
      <dgm:prSet loTypeId="urn:microsoft.com/office/officeart/2005/8/layout/radial1" loCatId="relationship" qsTypeId="urn:microsoft.com/office/officeart/2005/8/quickstyle/simple1" qsCatId="simple" csTypeId="urn:microsoft.com/office/officeart/2005/8/colors/accent1_2" csCatId="accent1"/>
      <dgm:spPr/>
    </dgm:pt>
    <dgm:pt modelId="{BEF6CF0E-1792-43CD-A6FE-22A490B5A0F4}">
      <dgm:prSet/>
      <dgm:spPr/>
      <dgm:t>
        <a:bodyPr/>
        <a:lstStyle/>
        <a:p>
          <a:pPr marR="0" algn="ctr" rtl="0"/>
          <a:r>
            <a:rPr lang="hu-HU" b="1" baseline="0" smtClean="0">
              <a:latin typeface="Calibri"/>
            </a:rPr>
            <a:t>HEP Fórum </a:t>
          </a:r>
          <a:endParaRPr lang="hu-HU" b="1" baseline="0" smtClean="0">
            <a:latin typeface="Times New Roman"/>
          </a:endParaRPr>
        </a:p>
        <a:p>
          <a:pPr marR="0" algn="ctr" rtl="0"/>
          <a:r>
            <a:rPr lang="hu-HU" b="1" baseline="0" smtClean="0">
              <a:latin typeface="Calibri"/>
            </a:rPr>
            <a:t>tagjai: </a:t>
          </a:r>
        </a:p>
        <a:p>
          <a:pPr marR="0" algn="ctr" rtl="0"/>
          <a:r>
            <a:rPr lang="hu-HU" baseline="0" smtClean="0">
              <a:latin typeface="Calibri"/>
            </a:rPr>
            <a:t>munkacsoportok vezetői, önkormányzat, képviselője, partnerek képviselője</a:t>
          </a:r>
          <a:endParaRPr lang="hu-HU" smtClean="0"/>
        </a:p>
      </dgm:t>
    </dgm:pt>
    <dgm:pt modelId="{DAB9E65B-F8AA-4419-8D69-9C674591D9A3}" type="parTrans" cxnId="{FA8AA752-3DFF-4A31-9867-E9A412C334DE}">
      <dgm:prSet/>
      <dgm:spPr/>
    </dgm:pt>
    <dgm:pt modelId="{F11E287E-E116-48A9-96FA-D2B0AD4148A9}" type="sibTrans" cxnId="{FA8AA752-3DFF-4A31-9867-E9A412C334DE}">
      <dgm:prSet/>
      <dgm:spPr/>
    </dgm:pt>
    <dgm:pt modelId="{8D49F950-AD65-42CA-BFA6-DB2CEB1A4E6B}">
      <dgm:prSet/>
      <dgm:spPr/>
      <dgm:t>
        <a:bodyPr/>
        <a:lstStyle/>
        <a:p>
          <a:pPr marR="0" algn="ctr" rtl="0"/>
          <a:r>
            <a:rPr lang="hu-HU" baseline="0" smtClean="0">
              <a:latin typeface="Calibri"/>
            </a:rPr>
            <a:t>Romák/ mély-szegénységben élők esély-egyenlőségével foglalkozó munkacsoport</a:t>
          </a:r>
          <a:endParaRPr lang="hu-HU" smtClean="0"/>
        </a:p>
      </dgm:t>
    </dgm:pt>
    <dgm:pt modelId="{4901FB75-CB99-4CCB-AA51-0483B78ED5F1}" type="parTrans" cxnId="{6F058EA1-94B0-476A-A57C-686718068874}">
      <dgm:prSet/>
      <dgm:spPr/>
      <dgm:t>
        <a:bodyPr/>
        <a:lstStyle/>
        <a:p>
          <a:endParaRPr lang="hu-HU"/>
        </a:p>
      </dgm:t>
    </dgm:pt>
    <dgm:pt modelId="{AE50CF97-5A2E-4C31-8407-BC6A29CBE32A}" type="sibTrans" cxnId="{6F058EA1-94B0-476A-A57C-686718068874}">
      <dgm:prSet/>
      <dgm:spPr/>
    </dgm:pt>
    <dgm:pt modelId="{F10573A0-9F9D-45B0-B1AA-6F71B56A59CE}">
      <dgm:prSet/>
      <dgm:spPr/>
      <dgm:t>
        <a:bodyPr/>
        <a:lstStyle/>
        <a:p>
          <a:pPr marR="0" algn="ctr" rtl="0"/>
          <a:r>
            <a:rPr lang="hu-HU" baseline="0" smtClean="0">
              <a:latin typeface="Calibri"/>
            </a:rPr>
            <a:t>Idősek esély-egyenlőségével foglalkozó munkacsoport</a:t>
          </a:r>
          <a:endParaRPr lang="hu-HU" smtClean="0"/>
        </a:p>
      </dgm:t>
    </dgm:pt>
    <dgm:pt modelId="{8693D80C-95E1-4FAB-B91D-024028834015}" type="parTrans" cxnId="{066F8496-1AC8-4FFD-B6D0-7BCF0B9DAB3E}">
      <dgm:prSet/>
      <dgm:spPr/>
      <dgm:t>
        <a:bodyPr/>
        <a:lstStyle/>
        <a:p>
          <a:endParaRPr lang="hu-HU"/>
        </a:p>
      </dgm:t>
    </dgm:pt>
    <dgm:pt modelId="{A6E3C2C2-CDFA-44FE-8B81-3437A331F409}" type="sibTrans" cxnId="{066F8496-1AC8-4FFD-B6D0-7BCF0B9DAB3E}">
      <dgm:prSet/>
      <dgm:spPr/>
    </dgm:pt>
    <dgm:pt modelId="{C07088CD-1E7F-4651-9F04-FFE4B5C4FF14}">
      <dgm:prSet/>
      <dgm:spPr/>
      <dgm:t>
        <a:bodyPr/>
        <a:lstStyle/>
        <a:p>
          <a:pPr marR="0" algn="ctr" rtl="0"/>
          <a:r>
            <a:rPr lang="hu-HU" baseline="0" smtClean="0">
              <a:latin typeface="Calibri"/>
            </a:rPr>
            <a:t>Gyerekek esély-egyenlőségével foglalkozó munkacsoport</a:t>
          </a:r>
          <a:endParaRPr lang="hu-HU" smtClean="0"/>
        </a:p>
      </dgm:t>
    </dgm:pt>
    <dgm:pt modelId="{5334C527-7EC8-4964-8582-45BCC4CD04B9}" type="parTrans" cxnId="{8A53D9F2-7559-4FBD-A911-0798FD4623BE}">
      <dgm:prSet/>
      <dgm:spPr/>
      <dgm:t>
        <a:bodyPr/>
        <a:lstStyle/>
        <a:p>
          <a:endParaRPr lang="hu-HU"/>
        </a:p>
      </dgm:t>
    </dgm:pt>
    <dgm:pt modelId="{992078E4-93D8-49E5-B752-BBB7AB391396}" type="sibTrans" cxnId="{8A53D9F2-7559-4FBD-A911-0798FD4623BE}">
      <dgm:prSet/>
      <dgm:spPr/>
    </dgm:pt>
    <dgm:pt modelId="{6B2EC1F8-D1E7-4800-AAD5-E275E96F0C72}">
      <dgm:prSet/>
      <dgm:spPr/>
      <dgm:t>
        <a:bodyPr/>
        <a:lstStyle/>
        <a:p>
          <a:pPr marR="0" algn="ctr" rtl="0"/>
          <a:r>
            <a:rPr lang="hu-HU" baseline="0" smtClean="0">
              <a:latin typeface="Calibri"/>
            </a:rPr>
            <a:t>Nők esély-egyenlőségével foglalkozó munkacsoport</a:t>
          </a:r>
          <a:endParaRPr lang="hu-HU" smtClean="0"/>
        </a:p>
      </dgm:t>
    </dgm:pt>
    <dgm:pt modelId="{2CB2F13F-9AAF-413A-93F2-DA05AD325C25}" type="parTrans" cxnId="{EFC0E45C-9EFB-4C79-BDEC-6D21B5CC5FD7}">
      <dgm:prSet/>
      <dgm:spPr/>
      <dgm:t>
        <a:bodyPr/>
        <a:lstStyle/>
        <a:p>
          <a:endParaRPr lang="hu-HU"/>
        </a:p>
      </dgm:t>
    </dgm:pt>
    <dgm:pt modelId="{B4832F05-88B4-477D-BD86-FCAC5ECBD028}" type="sibTrans" cxnId="{EFC0E45C-9EFB-4C79-BDEC-6D21B5CC5FD7}">
      <dgm:prSet/>
      <dgm:spPr/>
    </dgm:pt>
    <dgm:pt modelId="{F8546ED1-36B3-4CBD-A561-E40679BB7AC6}">
      <dgm:prSet/>
      <dgm:spPr/>
      <dgm:t>
        <a:bodyPr/>
        <a:lstStyle/>
        <a:p>
          <a:pPr marR="0" algn="ctr" rtl="0"/>
          <a:r>
            <a:rPr lang="hu-HU" baseline="0" smtClean="0">
              <a:latin typeface="Calibri"/>
            </a:rPr>
            <a:t>Fogyatékkal élők esély-egyenlőségével foglalkozó munkacsoport</a:t>
          </a:r>
          <a:endParaRPr lang="hu-HU" smtClean="0"/>
        </a:p>
      </dgm:t>
    </dgm:pt>
    <dgm:pt modelId="{0D3CF824-ED95-44DD-9B94-135DE5891A06}" type="parTrans" cxnId="{DC2C27FA-62E0-498B-912C-5F0F67AE5841}">
      <dgm:prSet/>
      <dgm:spPr/>
      <dgm:t>
        <a:bodyPr/>
        <a:lstStyle/>
        <a:p>
          <a:endParaRPr lang="hu-HU"/>
        </a:p>
      </dgm:t>
    </dgm:pt>
    <dgm:pt modelId="{EAD1FD52-CEAB-472B-968F-C25A1A80721B}" type="sibTrans" cxnId="{DC2C27FA-62E0-498B-912C-5F0F67AE5841}">
      <dgm:prSet/>
      <dgm:spPr/>
    </dgm:pt>
    <dgm:pt modelId="{31ED561E-27C7-462E-A511-313496D6CEF2}" type="pres">
      <dgm:prSet presAssocID="{4D793355-86C6-4690-B4C2-438BA3DE6F96}" presName="cycle" presStyleCnt="0">
        <dgm:presLayoutVars>
          <dgm:chMax val="1"/>
          <dgm:dir/>
          <dgm:animLvl val="ctr"/>
          <dgm:resizeHandles val="exact"/>
        </dgm:presLayoutVars>
      </dgm:prSet>
      <dgm:spPr/>
    </dgm:pt>
    <dgm:pt modelId="{10E0291C-4B61-4C29-86F5-5991474B14F3}" type="pres">
      <dgm:prSet presAssocID="{BEF6CF0E-1792-43CD-A6FE-22A490B5A0F4}" presName="centerShape" presStyleLbl="node0" presStyleIdx="0" presStyleCnt="1"/>
      <dgm:spPr/>
      <dgm:t>
        <a:bodyPr/>
        <a:lstStyle/>
        <a:p>
          <a:endParaRPr lang="hu-HU"/>
        </a:p>
      </dgm:t>
    </dgm:pt>
    <dgm:pt modelId="{F7B98BE9-C92A-489C-B71E-C488B50042E6}" type="pres">
      <dgm:prSet presAssocID="{4901FB75-CB99-4CCB-AA51-0483B78ED5F1}" presName="Name9" presStyleLbl="parChTrans1D2" presStyleIdx="0" presStyleCnt="5"/>
      <dgm:spPr/>
      <dgm:t>
        <a:bodyPr/>
        <a:lstStyle/>
        <a:p>
          <a:endParaRPr lang="hu-HU"/>
        </a:p>
      </dgm:t>
    </dgm:pt>
    <dgm:pt modelId="{247FA459-0B7E-41B6-8983-0440C9539794}" type="pres">
      <dgm:prSet presAssocID="{4901FB75-CB99-4CCB-AA51-0483B78ED5F1}" presName="connTx" presStyleLbl="parChTrans1D2" presStyleIdx="0" presStyleCnt="5"/>
      <dgm:spPr/>
      <dgm:t>
        <a:bodyPr/>
        <a:lstStyle/>
        <a:p>
          <a:endParaRPr lang="hu-HU"/>
        </a:p>
      </dgm:t>
    </dgm:pt>
    <dgm:pt modelId="{670D4EE9-85B9-494A-9629-A29F04721FFE}" type="pres">
      <dgm:prSet presAssocID="{8D49F950-AD65-42CA-BFA6-DB2CEB1A4E6B}" presName="node" presStyleLbl="node1" presStyleIdx="0" presStyleCnt="5">
        <dgm:presLayoutVars>
          <dgm:bulletEnabled val="1"/>
        </dgm:presLayoutVars>
      </dgm:prSet>
      <dgm:spPr/>
      <dgm:t>
        <a:bodyPr/>
        <a:lstStyle/>
        <a:p>
          <a:endParaRPr lang="hu-HU"/>
        </a:p>
      </dgm:t>
    </dgm:pt>
    <dgm:pt modelId="{3317FC84-DDC7-45C0-AB5F-FB3A63EAEF95}" type="pres">
      <dgm:prSet presAssocID="{8693D80C-95E1-4FAB-B91D-024028834015}" presName="Name9" presStyleLbl="parChTrans1D2" presStyleIdx="1" presStyleCnt="5"/>
      <dgm:spPr/>
      <dgm:t>
        <a:bodyPr/>
        <a:lstStyle/>
        <a:p>
          <a:endParaRPr lang="hu-HU"/>
        </a:p>
      </dgm:t>
    </dgm:pt>
    <dgm:pt modelId="{FDD4A01D-9B26-4FAC-9B8B-FABDCD2524C6}" type="pres">
      <dgm:prSet presAssocID="{8693D80C-95E1-4FAB-B91D-024028834015}" presName="connTx" presStyleLbl="parChTrans1D2" presStyleIdx="1" presStyleCnt="5"/>
      <dgm:spPr/>
      <dgm:t>
        <a:bodyPr/>
        <a:lstStyle/>
        <a:p>
          <a:endParaRPr lang="hu-HU"/>
        </a:p>
      </dgm:t>
    </dgm:pt>
    <dgm:pt modelId="{484C63FF-FABB-4566-B0A2-3DB9A3175881}" type="pres">
      <dgm:prSet presAssocID="{F10573A0-9F9D-45B0-B1AA-6F71B56A59CE}" presName="node" presStyleLbl="node1" presStyleIdx="1" presStyleCnt="5">
        <dgm:presLayoutVars>
          <dgm:bulletEnabled val="1"/>
        </dgm:presLayoutVars>
      </dgm:prSet>
      <dgm:spPr/>
      <dgm:t>
        <a:bodyPr/>
        <a:lstStyle/>
        <a:p>
          <a:endParaRPr lang="hu-HU"/>
        </a:p>
      </dgm:t>
    </dgm:pt>
    <dgm:pt modelId="{1E26F299-DAE1-4F47-A32B-3550C43B7693}" type="pres">
      <dgm:prSet presAssocID="{5334C527-7EC8-4964-8582-45BCC4CD04B9}" presName="Name9" presStyleLbl="parChTrans1D2" presStyleIdx="2" presStyleCnt="5"/>
      <dgm:spPr/>
      <dgm:t>
        <a:bodyPr/>
        <a:lstStyle/>
        <a:p>
          <a:endParaRPr lang="hu-HU"/>
        </a:p>
      </dgm:t>
    </dgm:pt>
    <dgm:pt modelId="{EE103ACC-EC33-40B9-AB77-66971CC10882}" type="pres">
      <dgm:prSet presAssocID="{5334C527-7EC8-4964-8582-45BCC4CD04B9}" presName="connTx" presStyleLbl="parChTrans1D2" presStyleIdx="2" presStyleCnt="5"/>
      <dgm:spPr/>
      <dgm:t>
        <a:bodyPr/>
        <a:lstStyle/>
        <a:p>
          <a:endParaRPr lang="hu-HU"/>
        </a:p>
      </dgm:t>
    </dgm:pt>
    <dgm:pt modelId="{9D7E1910-2FF2-46EE-BFE2-5AD1C5E70269}" type="pres">
      <dgm:prSet presAssocID="{C07088CD-1E7F-4651-9F04-FFE4B5C4FF14}" presName="node" presStyleLbl="node1" presStyleIdx="2" presStyleCnt="5">
        <dgm:presLayoutVars>
          <dgm:bulletEnabled val="1"/>
        </dgm:presLayoutVars>
      </dgm:prSet>
      <dgm:spPr/>
      <dgm:t>
        <a:bodyPr/>
        <a:lstStyle/>
        <a:p>
          <a:endParaRPr lang="hu-HU"/>
        </a:p>
      </dgm:t>
    </dgm:pt>
    <dgm:pt modelId="{2E517CA1-43A9-4E86-B479-D9A6FE5EE751}" type="pres">
      <dgm:prSet presAssocID="{2CB2F13F-9AAF-413A-93F2-DA05AD325C25}" presName="Name9" presStyleLbl="parChTrans1D2" presStyleIdx="3" presStyleCnt="5"/>
      <dgm:spPr/>
      <dgm:t>
        <a:bodyPr/>
        <a:lstStyle/>
        <a:p>
          <a:endParaRPr lang="hu-HU"/>
        </a:p>
      </dgm:t>
    </dgm:pt>
    <dgm:pt modelId="{3349AF69-1BCA-4824-8A37-768C35DF3C6E}" type="pres">
      <dgm:prSet presAssocID="{2CB2F13F-9AAF-413A-93F2-DA05AD325C25}" presName="connTx" presStyleLbl="parChTrans1D2" presStyleIdx="3" presStyleCnt="5"/>
      <dgm:spPr/>
      <dgm:t>
        <a:bodyPr/>
        <a:lstStyle/>
        <a:p>
          <a:endParaRPr lang="hu-HU"/>
        </a:p>
      </dgm:t>
    </dgm:pt>
    <dgm:pt modelId="{BB64B0DF-FE84-489C-9BE5-035F4BAA99FA}" type="pres">
      <dgm:prSet presAssocID="{6B2EC1F8-D1E7-4800-AAD5-E275E96F0C72}" presName="node" presStyleLbl="node1" presStyleIdx="3" presStyleCnt="5">
        <dgm:presLayoutVars>
          <dgm:bulletEnabled val="1"/>
        </dgm:presLayoutVars>
      </dgm:prSet>
      <dgm:spPr/>
      <dgm:t>
        <a:bodyPr/>
        <a:lstStyle/>
        <a:p>
          <a:endParaRPr lang="hu-HU"/>
        </a:p>
      </dgm:t>
    </dgm:pt>
    <dgm:pt modelId="{15C3DB4B-661E-4BC1-B285-2EC367496B18}" type="pres">
      <dgm:prSet presAssocID="{0D3CF824-ED95-44DD-9B94-135DE5891A06}" presName="Name9" presStyleLbl="parChTrans1D2" presStyleIdx="4" presStyleCnt="5"/>
      <dgm:spPr/>
      <dgm:t>
        <a:bodyPr/>
        <a:lstStyle/>
        <a:p>
          <a:endParaRPr lang="hu-HU"/>
        </a:p>
      </dgm:t>
    </dgm:pt>
    <dgm:pt modelId="{2E78E701-6585-4FF6-AF09-38C549DFC0F2}" type="pres">
      <dgm:prSet presAssocID="{0D3CF824-ED95-44DD-9B94-135DE5891A06}" presName="connTx" presStyleLbl="parChTrans1D2" presStyleIdx="4" presStyleCnt="5"/>
      <dgm:spPr/>
      <dgm:t>
        <a:bodyPr/>
        <a:lstStyle/>
        <a:p>
          <a:endParaRPr lang="hu-HU"/>
        </a:p>
      </dgm:t>
    </dgm:pt>
    <dgm:pt modelId="{12D9D26C-5103-41AB-A360-93E0A3FC4B32}" type="pres">
      <dgm:prSet presAssocID="{F8546ED1-36B3-4CBD-A561-E40679BB7AC6}" presName="node" presStyleLbl="node1" presStyleIdx="4" presStyleCnt="5">
        <dgm:presLayoutVars>
          <dgm:bulletEnabled val="1"/>
        </dgm:presLayoutVars>
      </dgm:prSet>
      <dgm:spPr/>
      <dgm:t>
        <a:bodyPr/>
        <a:lstStyle/>
        <a:p>
          <a:endParaRPr lang="hu-HU"/>
        </a:p>
      </dgm:t>
    </dgm:pt>
  </dgm:ptLst>
  <dgm:cxnLst>
    <dgm:cxn modelId="{62BE4285-43A3-4958-85CE-3D8B9A8C0DA2}" type="presOf" srcId="{4901FB75-CB99-4CCB-AA51-0483B78ED5F1}" destId="{247FA459-0B7E-41B6-8983-0440C9539794}" srcOrd="1" destOrd="0" presId="urn:microsoft.com/office/officeart/2005/8/layout/radial1"/>
    <dgm:cxn modelId="{62A28815-511A-4C0A-8A0B-C10A8ADFDD21}" type="presOf" srcId="{BEF6CF0E-1792-43CD-A6FE-22A490B5A0F4}" destId="{10E0291C-4B61-4C29-86F5-5991474B14F3}" srcOrd="0" destOrd="0" presId="urn:microsoft.com/office/officeart/2005/8/layout/radial1"/>
    <dgm:cxn modelId="{6F058EA1-94B0-476A-A57C-686718068874}" srcId="{BEF6CF0E-1792-43CD-A6FE-22A490B5A0F4}" destId="{8D49F950-AD65-42CA-BFA6-DB2CEB1A4E6B}" srcOrd="0" destOrd="0" parTransId="{4901FB75-CB99-4CCB-AA51-0483B78ED5F1}" sibTransId="{AE50CF97-5A2E-4C31-8407-BC6A29CBE32A}"/>
    <dgm:cxn modelId="{8A53D9F2-7559-4FBD-A911-0798FD4623BE}" srcId="{BEF6CF0E-1792-43CD-A6FE-22A490B5A0F4}" destId="{C07088CD-1E7F-4651-9F04-FFE4B5C4FF14}" srcOrd="2" destOrd="0" parTransId="{5334C527-7EC8-4964-8582-45BCC4CD04B9}" sibTransId="{992078E4-93D8-49E5-B752-BBB7AB391396}"/>
    <dgm:cxn modelId="{A2B3A43B-6EED-4F16-AEE0-3BA66BD368E7}" type="presOf" srcId="{F10573A0-9F9D-45B0-B1AA-6F71B56A59CE}" destId="{484C63FF-FABB-4566-B0A2-3DB9A3175881}" srcOrd="0" destOrd="0" presId="urn:microsoft.com/office/officeart/2005/8/layout/radial1"/>
    <dgm:cxn modelId="{279BA570-74EF-4FCB-A948-C72294C613FF}" type="presOf" srcId="{4D793355-86C6-4690-B4C2-438BA3DE6F96}" destId="{31ED561E-27C7-462E-A511-313496D6CEF2}" srcOrd="0" destOrd="0" presId="urn:microsoft.com/office/officeart/2005/8/layout/radial1"/>
    <dgm:cxn modelId="{0D446FD7-1097-4036-B45D-FB258B8EC301}" type="presOf" srcId="{5334C527-7EC8-4964-8582-45BCC4CD04B9}" destId="{1E26F299-DAE1-4F47-A32B-3550C43B7693}" srcOrd="0" destOrd="0" presId="urn:microsoft.com/office/officeart/2005/8/layout/radial1"/>
    <dgm:cxn modelId="{9EB2B016-CAAC-4417-9DCB-D30C52CA3C90}" type="presOf" srcId="{2CB2F13F-9AAF-413A-93F2-DA05AD325C25}" destId="{3349AF69-1BCA-4824-8A37-768C35DF3C6E}" srcOrd="1" destOrd="0" presId="urn:microsoft.com/office/officeart/2005/8/layout/radial1"/>
    <dgm:cxn modelId="{F7FBC4C8-94AF-4B44-B0FF-E6754CAA0B7C}" type="presOf" srcId="{0D3CF824-ED95-44DD-9B94-135DE5891A06}" destId="{15C3DB4B-661E-4BC1-B285-2EC367496B18}" srcOrd="0" destOrd="0" presId="urn:microsoft.com/office/officeart/2005/8/layout/radial1"/>
    <dgm:cxn modelId="{62BB0028-00FE-45A6-994F-B2218DB4C0BC}" type="presOf" srcId="{4901FB75-CB99-4CCB-AA51-0483B78ED5F1}" destId="{F7B98BE9-C92A-489C-B71E-C488B50042E6}" srcOrd="0" destOrd="0" presId="urn:microsoft.com/office/officeart/2005/8/layout/radial1"/>
    <dgm:cxn modelId="{FCE52A34-3FFC-47DB-BF90-7F2BFB0FB505}" type="presOf" srcId="{8693D80C-95E1-4FAB-B91D-024028834015}" destId="{FDD4A01D-9B26-4FAC-9B8B-FABDCD2524C6}" srcOrd="1" destOrd="0" presId="urn:microsoft.com/office/officeart/2005/8/layout/radial1"/>
    <dgm:cxn modelId="{EFC0E45C-9EFB-4C79-BDEC-6D21B5CC5FD7}" srcId="{BEF6CF0E-1792-43CD-A6FE-22A490B5A0F4}" destId="{6B2EC1F8-D1E7-4800-AAD5-E275E96F0C72}" srcOrd="3" destOrd="0" parTransId="{2CB2F13F-9AAF-413A-93F2-DA05AD325C25}" sibTransId="{B4832F05-88B4-477D-BD86-FCAC5ECBD028}"/>
    <dgm:cxn modelId="{555ADE1E-5D7E-416B-B455-32B7D7A6C8BF}" type="presOf" srcId="{8693D80C-95E1-4FAB-B91D-024028834015}" destId="{3317FC84-DDC7-45C0-AB5F-FB3A63EAEF95}" srcOrd="0" destOrd="0" presId="urn:microsoft.com/office/officeart/2005/8/layout/radial1"/>
    <dgm:cxn modelId="{B7C0F344-58F3-462D-A54F-B3BFB658CC04}" type="presOf" srcId="{2CB2F13F-9AAF-413A-93F2-DA05AD325C25}" destId="{2E517CA1-43A9-4E86-B479-D9A6FE5EE751}" srcOrd="0" destOrd="0" presId="urn:microsoft.com/office/officeart/2005/8/layout/radial1"/>
    <dgm:cxn modelId="{0CEFF5D9-7537-4BF9-AD8F-8B74F305331E}" type="presOf" srcId="{8D49F950-AD65-42CA-BFA6-DB2CEB1A4E6B}" destId="{670D4EE9-85B9-494A-9629-A29F04721FFE}" srcOrd="0" destOrd="0" presId="urn:microsoft.com/office/officeart/2005/8/layout/radial1"/>
    <dgm:cxn modelId="{387F69DF-E028-4B5A-866D-F82657FA3A3E}" type="presOf" srcId="{C07088CD-1E7F-4651-9F04-FFE4B5C4FF14}" destId="{9D7E1910-2FF2-46EE-BFE2-5AD1C5E70269}" srcOrd="0" destOrd="0" presId="urn:microsoft.com/office/officeart/2005/8/layout/radial1"/>
    <dgm:cxn modelId="{DC2C27FA-62E0-498B-912C-5F0F67AE5841}" srcId="{BEF6CF0E-1792-43CD-A6FE-22A490B5A0F4}" destId="{F8546ED1-36B3-4CBD-A561-E40679BB7AC6}" srcOrd="4" destOrd="0" parTransId="{0D3CF824-ED95-44DD-9B94-135DE5891A06}" sibTransId="{EAD1FD52-CEAB-472B-968F-C25A1A80721B}"/>
    <dgm:cxn modelId="{FD66BFEB-35D9-40D5-94DD-849569A0260E}" type="presOf" srcId="{0D3CF824-ED95-44DD-9B94-135DE5891A06}" destId="{2E78E701-6585-4FF6-AF09-38C549DFC0F2}" srcOrd="1" destOrd="0" presId="urn:microsoft.com/office/officeart/2005/8/layout/radial1"/>
    <dgm:cxn modelId="{1408B562-93F7-4415-94B7-F8B76FFD1A6C}" type="presOf" srcId="{5334C527-7EC8-4964-8582-45BCC4CD04B9}" destId="{EE103ACC-EC33-40B9-AB77-66971CC10882}" srcOrd="1" destOrd="0" presId="urn:microsoft.com/office/officeart/2005/8/layout/radial1"/>
    <dgm:cxn modelId="{FA8AA752-3DFF-4A31-9867-E9A412C334DE}" srcId="{4D793355-86C6-4690-B4C2-438BA3DE6F96}" destId="{BEF6CF0E-1792-43CD-A6FE-22A490B5A0F4}" srcOrd="0" destOrd="0" parTransId="{DAB9E65B-F8AA-4419-8D69-9C674591D9A3}" sibTransId="{F11E287E-E116-48A9-96FA-D2B0AD4148A9}"/>
    <dgm:cxn modelId="{FA428458-B43F-4C83-BCE9-DCC1DAFECE40}" type="presOf" srcId="{F8546ED1-36B3-4CBD-A561-E40679BB7AC6}" destId="{12D9D26C-5103-41AB-A360-93E0A3FC4B32}" srcOrd="0" destOrd="0" presId="urn:microsoft.com/office/officeart/2005/8/layout/radial1"/>
    <dgm:cxn modelId="{066F8496-1AC8-4FFD-B6D0-7BCF0B9DAB3E}" srcId="{BEF6CF0E-1792-43CD-A6FE-22A490B5A0F4}" destId="{F10573A0-9F9D-45B0-B1AA-6F71B56A59CE}" srcOrd="1" destOrd="0" parTransId="{8693D80C-95E1-4FAB-B91D-024028834015}" sibTransId="{A6E3C2C2-CDFA-44FE-8B81-3437A331F409}"/>
    <dgm:cxn modelId="{91A5C42E-E34A-4F75-83F8-81D2C99CD43F}" type="presOf" srcId="{6B2EC1F8-D1E7-4800-AAD5-E275E96F0C72}" destId="{BB64B0DF-FE84-489C-9BE5-035F4BAA99FA}" srcOrd="0" destOrd="0" presId="urn:microsoft.com/office/officeart/2005/8/layout/radial1"/>
    <dgm:cxn modelId="{7BB62D6C-0719-4EB3-9EA9-5247B09F3467}" type="presParOf" srcId="{31ED561E-27C7-462E-A511-313496D6CEF2}" destId="{10E0291C-4B61-4C29-86F5-5991474B14F3}" srcOrd="0" destOrd="0" presId="urn:microsoft.com/office/officeart/2005/8/layout/radial1"/>
    <dgm:cxn modelId="{138CF0A0-66FF-4F5F-BF52-4717B48B1CBA}" type="presParOf" srcId="{31ED561E-27C7-462E-A511-313496D6CEF2}" destId="{F7B98BE9-C92A-489C-B71E-C488B50042E6}" srcOrd="1" destOrd="0" presId="urn:microsoft.com/office/officeart/2005/8/layout/radial1"/>
    <dgm:cxn modelId="{B6EF8FBE-CB0E-4819-8E9C-20E4F85A82C1}" type="presParOf" srcId="{F7B98BE9-C92A-489C-B71E-C488B50042E6}" destId="{247FA459-0B7E-41B6-8983-0440C9539794}" srcOrd="0" destOrd="0" presId="urn:microsoft.com/office/officeart/2005/8/layout/radial1"/>
    <dgm:cxn modelId="{13C66E08-F309-4597-B7BB-57E03AB68DD5}" type="presParOf" srcId="{31ED561E-27C7-462E-A511-313496D6CEF2}" destId="{670D4EE9-85B9-494A-9629-A29F04721FFE}" srcOrd="2" destOrd="0" presId="urn:microsoft.com/office/officeart/2005/8/layout/radial1"/>
    <dgm:cxn modelId="{23B4437D-C3AC-4966-BD5D-79CA912C7A76}" type="presParOf" srcId="{31ED561E-27C7-462E-A511-313496D6CEF2}" destId="{3317FC84-DDC7-45C0-AB5F-FB3A63EAEF95}" srcOrd="3" destOrd="0" presId="urn:microsoft.com/office/officeart/2005/8/layout/radial1"/>
    <dgm:cxn modelId="{3F8A4867-3504-4C13-B0B9-98B15AD84E35}" type="presParOf" srcId="{3317FC84-DDC7-45C0-AB5F-FB3A63EAEF95}" destId="{FDD4A01D-9B26-4FAC-9B8B-FABDCD2524C6}" srcOrd="0" destOrd="0" presId="urn:microsoft.com/office/officeart/2005/8/layout/radial1"/>
    <dgm:cxn modelId="{CC5AD59F-13AB-4CED-83A3-46B5D17BD603}" type="presParOf" srcId="{31ED561E-27C7-462E-A511-313496D6CEF2}" destId="{484C63FF-FABB-4566-B0A2-3DB9A3175881}" srcOrd="4" destOrd="0" presId="urn:microsoft.com/office/officeart/2005/8/layout/radial1"/>
    <dgm:cxn modelId="{D85CF677-DBC6-4612-AAAB-98297ED3ED05}" type="presParOf" srcId="{31ED561E-27C7-462E-A511-313496D6CEF2}" destId="{1E26F299-DAE1-4F47-A32B-3550C43B7693}" srcOrd="5" destOrd="0" presId="urn:microsoft.com/office/officeart/2005/8/layout/radial1"/>
    <dgm:cxn modelId="{9775C6CB-7205-4DCB-9957-F1C28B8A2384}" type="presParOf" srcId="{1E26F299-DAE1-4F47-A32B-3550C43B7693}" destId="{EE103ACC-EC33-40B9-AB77-66971CC10882}" srcOrd="0" destOrd="0" presId="urn:microsoft.com/office/officeart/2005/8/layout/radial1"/>
    <dgm:cxn modelId="{42B21D7E-ACE1-488D-9347-0D7DE2E5EF7E}" type="presParOf" srcId="{31ED561E-27C7-462E-A511-313496D6CEF2}" destId="{9D7E1910-2FF2-46EE-BFE2-5AD1C5E70269}" srcOrd="6" destOrd="0" presId="urn:microsoft.com/office/officeart/2005/8/layout/radial1"/>
    <dgm:cxn modelId="{4727F5FD-CA5B-48DF-9E11-8A8A9C0F84F1}" type="presParOf" srcId="{31ED561E-27C7-462E-A511-313496D6CEF2}" destId="{2E517CA1-43A9-4E86-B479-D9A6FE5EE751}" srcOrd="7" destOrd="0" presId="urn:microsoft.com/office/officeart/2005/8/layout/radial1"/>
    <dgm:cxn modelId="{CB9A5CE2-F412-4475-8187-6C1A6C95624C}" type="presParOf" srcId="{2E517CA1-43A9-4E86-B479-D9A6FE5EE751}" destId="{3349AF69-1BCA-4824-8A37-768C35DF3C6E}" srcOrd="0" destOrd="0" presId="urn:microsoft.com/office/officeart/2005/8/layout/radial1"/>
    <dgm:cxn modelId="{7E8A7F01-8BC6-4115-8798-91CF5115C514}" type="presParOf" srcId="{31ED561E-27C7-462E-A511-313496D6CEF2}" destId="{BB64B0DF-FE84-489C-9BE5-035F4BAA99FA}" srcOrd="8" destOrd="0" presId="urn:microsoft.com/office/officeart/2005/8/layout/radial1"/>
    <dgm:cxn modelId="{F48FAFC7-6928-4893-A7EA-B176E679344D}" type="presParOf" srcId="{31ED561E-27C7-462E-A511-313496D6CEF2}" destId="{15C3DB4B-661E-4BC1-B285-2EC367496B18}" srcOrd="9" destOrd="0" presId="urn:microsoft.com/office/officeart/2005/8/layout/radial1"/>
    <dgm:cxn modelId="{5E0508CC-E1D8-4806-815F-E88CC85FD914}" type="presParOf" srcId="{15C3DB4B-661E-4BC1-B285-2EC367496B18}" destId="{2E78E701-6585-4FF6-AF09-38C549DFC0F2}" srcOrd="0" destOrd="0" presId="urn:microsoft.com/office/officeart/2005/8/layout/radial1"/>
    <dgm:cxn modelId="{5983976F-2119-4CF2-9248-5AEE39DC5B20}" type="presParOf" srcId="{31ED561E-27C7-462E-A511-313496D6CEF2}" destId="{12D9D26C-5103-41AB-A360-93E0A3FC4B32}" srcOrd="10" destOrd="0" presId="urn:microsoft.com/office/officeart/2005/8/layout/radial1"/>
  </dgm:cxnLst>
  <dgm:bg/>
  <dgm:whole/>
  <dgm:extLst>
    <a:ext uri="http://schemas.microsoft.com/office/drawing/2008/diagram">
      <dsp:dataModelExt xmlns:dsp="http://schemas.microsoft.com/office/drawing/2008/diagram" xmlns="" relId="rId2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0E0291C-4B61-4C29-86F5-5991474B14F3}">
      <dsp:nvSpPr>
        <dsp:cNvPr id="0" name=""/>
        <dsp:cNvSpPr/>
      </dsp:nvSpPr>
      <dsp:spPr>
        <a:xfrm>
          <a:off x="2048247" y="2108954"/>
          <a:ext cx="1618505" cy="16185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hu-HU" sz="1000" b="1" kern="1200" baseline="0" smtClean="0">
              <a:latin typeface="Calibri"/>
            </a:rPr>
            <a:t>HEP Fórum </a:t>
          </a:r>
          <a:endParaRPr lang="hu-HU" sz="1000" b="1" kern="1200" baseline="0" smtClean="0">
            <a:latin typeface="Times New Roman"/>
          </a:endParaRPr>
        </a:p>
        <a:p>
          <a:pPr marR="0" lvl="0" algn="ctr" defTabSz="444500" rtl="0">
            <a:lnSpc>
              <a:spcPct val="90000"/>
            </a:lnSpc>
            <a:spcBef>
              <a:spcPct val="0"/>
            </a:spcBef>
            <a:spcAft>
              <a:spcPct val="35000"/>
            </a:spcAft>
          </a:pPr>
          <a:r>
            <a:rPr lang="hu-HU" sz="1000" b="1" kern="1200" baseline="0" smtClean="0">
              <a:latin typeface="Calibri"/>
            </a:rPr>
            <a:t>tagjai: </a:t>
          </a:r>
        </a:p>
        <a:p>
          <a:pPr marR="0" lvl="0" algn="ctr" defTabSz="444500" rtl="0">
            <a:lnSpc>
              <a:spcPct val="90000"/>
            </a:lnSpc>
            <a:spcBef>
              <a:spcPct val="0"/>
            </a:spcBef>
            <a:spcAft>
              <a:spcPct val="35000"/>
            </a:spcAft>
          </a:pPr>
          <a:r>
            <a:rPr lang="hu-HU" sz="1000" kern="1200" baseline="0" smtClean="0">
              <a:latin typeface="Calibri"/>
            </a:rPr>
            <a:t>munkacsoportok vezetői, önkormányzat, képviselője, partnerek képviselője</a:t>
          </a:r>
          <a:endParaRPr lang="hu-HU" sz="1000" kern="1200" smtClean="0"/>
        </a:p>
      </dsp:txBody>
      <dsp:txXfrm>
        <a:off x="2048247" y="2108954"/>
        <a:ext cx="1618505" cy="1618505"/>
      </dsp:txXfrm>
    </dsp:sp>
    <dsp:sp modelId="{F7B98BE9-C92A-489C-B71E-C488B50042E6}">
      <dsp:nvSpPr>
        <dsp:cNvPr id="0" name=""/>
        <dsp:cNvSpPr/>
      </dsp:nvSpPr>
      <dsp:spPr>
        <a:xfrm rot="16200000">
          <a:off x="2614082" y="1840048"/>
          <a:ext cx="486835" cy="50976"/>
        </a:xfrm>
        <a:custGeom>
          <a:avLst/>
          <a:gdLst/>
          <a:ahLst/>
          <a:cxnLst/>
          <a:rect l="0" t="0" r="0" b="0"/>
          <a:pathLst>
            <a:path>
              <a:moveTo>
                <a:pt x="0" y="25488"/>
              </a:moveTo>
              <a:lnTo>
                <a:pt x="486835" y="254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6200000">
        <a:off x="2845329" y="1853365"/>
        <a:ext cx="24341" cy="24341"/>
      </dsp:txXfrm>
    </dsp:sp>
    <dsp:sp modelId="{670D4EE9-85B9-494A-9629-A29F04721FFE}">
      <dsp:nvSpPr>
        <dsp:cNvPr id="0" name=""/>
        <dsp:cNvSpPr/>
      </dsp:nvSpPr>
      <dsp:spPr>
        <a:xfrm>
          <a:off x="2048247" y="3613"/>
          <a:ext cx="1618505" cy="16185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latin typeface="Calibri"/>
            </a:rPr>
            <a:t>Romák/ mély-szegénységben élők esély-egyenlőségével foglalkozó munkacsoport</a:t>
          </a:r>
          <a:endParaRPr lang="hu-HU" sz="1300" kern="1200" smtClean="0"/>
        </a:p>
      </dsp:txBody>
      <dsp:txXfrm>
        <a:off x="2048247" y="3613"/>
        <a:ext cx="1618505" cy="1618505"/>
      </dsp:txXfrm>
    </dsp:sp>
    <dsp:sp modelId="{3317FC84-DDC7-45C0-AB5F-FB3A63EAEF95}">
      <dsp:nvSpPr>
        <dsp:cNvPr id="0" name=""/>
        <dsp:cNvSpPr/>
      </dsp:nvSpPr>
      <dsp:spPr>
        <a:xfrm rot="20520000">
          <a:off x="3615231" y="2567425"/>
          <a:ext cx="486835" cy="50976"/>
        </a:xfrm>
        <a:custGeom>
          <a:avLst/>
          <a:gdLst/>
          <a:ahLst/>
          <a:cxnLst/>
          <a:rect l="0" t="0" r="0" b="0"/>
          <a:pathLst>
            <a:path>
              <a:moveTo>
                <a:pt x="0" y="25488"/>
              </a:moveTo>
              <a:lnTo>
                <a:pt x="486835" y="254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20520000">
        <a:off x="3846478" y="2580743"/>
        <a:ext cx="24341" cy="24341"/>
      </dsp:txXfrm>
    </dsp:sp>
    <dsp:sp modelId="{484C63FF-FABB-4566-B0A2-3DB9A3175881}">
      <dsp:nvSpPr>
        <dsp:cNvPr id="0" name=""/>
        <dsp:cNvSpPr/>
      </dsp:nvSpPr>
      <dsp:spPr>
        <a:xfrm>
          <a:off x="4050545" y="1458368"/>
          <a:ext cx="1618505" cy="16185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latin typeface="Calibri"/>
            </a:rPr>
            <a:t>Idősek esély-egyenlőségével foglalkozó munkacsoport</a:t>
          </a:r>
          <a:endParaRPr lang="hu-HU" sz="1300" kern="1200" smtClean="0"/>
        </a:p>
      </dsp:txBody>
      <dsp:txXfrm>
        <a:off x="4050545" y="1458368"/>
        <a:ext cx="1618505" cy="1618505"/>
      </dsp:txXfrm>
    </dsp:sp>
    <dsp:sp modelId="{1E26F299-DAE1-4F47-A32B-3550C43B7693}">
      <dsp:nvSpPr>
        <dsp:cNvPr id="0" name=""/>
        <dsp:cNvSpPr/>
      </dsp:nvSpPr>
      <dsp:spPr>
        <a:xfrm rot="3240000">
          <a:off x="3232826" y="3744347"/>
          <a:ext cx="486835" cy="50976"/>
        </a:xfrm>
        <a:custGeom>
          <a:avLst/>
          <a:gdLst/>
          <a:ahLst/>
          <a:cxnLst/>
          <a:rect l="0" t="0" r="0" b="0"/>
          <a:pathLst>
            <a:path>
              <a:moveTo>
                <a:pt x="0" y="25488"/>
              </a:moveTo>
              <a:lnTo>
                <a:pt x="486835" y="254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3240000">
        <a:off x="3464073" y="3757664"/>
        <a:ext cx="24341" cy="24341"/>
      </dsp:txXfrm>
    </dsp:sp>
    <dsp:sp modelId="{9D7E1910-2FF2-46EE-BFE2-5AD1C5E70269}">
      <dsp:nvSpPr>
        <dsp:cNvPr id="0" name=""/>
        <dsp:cNvSpPr/>
      </dsp:nvSpPr>
      <dsp:spPr>
        <a:xfrm>
          <a:off x="3285735" y="3812210"/>
          <a:ext cx="1618505" cy="16185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latin typeface="Calibri"/>
            </a:rPr>
            <a:t>Gyerekek esély-egyenlőségével foglalkozó munkacsoport</a:t>
          </a:r>
          <a:endParaRPr lang="hu-HU" sz="1300" kern="1200" smtClean="0"/>
        </a:p>
      </dsp:txBody>
      <dsp:txXfrm>
        <a:off x="3285735" y="3812210"/>
        <a:ext cx="1618505" cy="1618505"/>
      </dsp:txXfrm>
    </dsp:sp>
    <dsp:sp modelId="{2E517CA1-43A9-4E86-B479-D9A6FE5EE751}">
      <dsp:nvSpPr>
        <dsp:cNvPr id="0" name=""/>
        <dsp:cNvSpPr/>
      </dsp:nvSpPr>
      <dsp:spPr>
        <a:xfrm rot="7560000">
          <a:off x="1995338" y="3744347"/>
          <a:ext cx="486835" cy="50976"/>
        </a:xfrm>
        <a:custGeom>
          <a:avLst/>
          <a:gdLst/>
          <a:ahLst/>
          <a:cxnLst/>
          <a:rect l="0" t="0" r="0" b="0"/>
          <a:pathLst>
            <a:path>
              <a:moveTo>
                <a:pt x="0" y="25488"/>
              </a:moveTo>
              <a:lnTo>
                <a:pt x="486835" y="254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7560000">
        <a:off x="2226584" y="3757664"/>
        <a:ext cx="24341" cy="24341"/>
      </dsp:txXfrm>
    </dsp:sp>
    <dsp:sp modelId="{BB64B0DF-FE84-489C-9BE5-035F4BAA99FA}">
      <dsp:nvSpPr>
        <dsp:cNvPr id="0" name=""/>
        <dsp:cNvSpPr/>
      </dsp:nvSpPr>
      <dsp:spPr>
        <a:xfrm>
          <a:off x="810758" y="3812210"/>
          <a:ext cx="1618505" cy="16185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latin typeface="Calibri"/>
            </a:rPr>
            <a:t>Nők esély-egyenlőségével foglalkozó munkacsoport</a:t>
          </a:r>
          <a:endParaRPr lang="hu-HU" sz="1300" kern="1200" smtClean="0"/>
        </a:p>
      </dsp:txBody>
      <dsp:txXfrm>
        <a:off x="810758" y="3812210"/>
        <a:ext cx="1618505" cy="1618505"/>
      </dsp:txXfrm>
    </dsp:sp>
    <dsp:sp modelId="{15C3DB4B-661E-4BC1-B285-2EC367496B18}">
      <dsp:nvSpPr>
        <dsp:cNvPr id="0" name=""/>
        <dsp:cNvSpPr/>
      </dsp:nvSpPr>
      <dsp:spPr>
        <a:xfrm rot="11880000">
          <a:off x="1612933" y="2567425"/>
          <a:ext cx="486835" cy="50976"/>
        </a:xfrm>
        <a:custGeom>
          <a:avLst/>
          <a:gdLst/>
          <a:ahLst/>
          <a:cxnLst/>
          <a:rect l="0" t="0" r="0" b="0"/>
          <a:pathLst>
            <a:path>
              <a:moveTo>
                <a:pt x="0" y="25488"/>
              </a:moveTo>
              <a:lnTo>
                <a:pt x="486835" y="254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1880000">
        <a:off x="1844179" y="2580743"/>
        <a:ext cx="24341" cy="24341"/>
      </dsp:txXfrm>
    </dsp:sp>
    <dsp:sp modelId="{12D9D26C-5103-41AB-A360-93E0A3FC4B32}">
      <dsp:nvSpPr>
        <dsp:cNvPr id="0" name=""/>
        <dsp:cNvSpPr/>
      </dsp:nvSpPr>
      <dsp:spPr>
        <a:xfrm>
          <a:off x="45948" y="1458368"/>
          <a:ext cx="1618505" cy="16185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latin typeface="Calibri"/>
            </a:rPr>
            <a:t>Fogyatékkal élők esély-egyenlőségével foglalkozó munkacsoport</a:t>
          </a:r>
          <a:endParaRPr lang="hu-HU" sz="1300" kern="1200" smtClean="0"/>
        </a:p>
      </dsp:txBody>
      <dsp:txXfrm>
        <a:off x="45948" y="1458368"/>
        <a:ext cx="1618505" cy="1618505"/>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B9BB0-0096-4728-AEF6-6A15B4B03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58</Pages>
  <Words>23348</Words>
  <Characters>161103</Characters>
  <Application>Microsoft Office Word</Application>
  <DocSecurity>0</DocSecurity>
  <Lines>1342</Lines>
  <Paragraphs>368</Paragraphs>
  <ScaleCrop>false</ScaleCrop>
  <HeadingPairs>
    <vt:vector size="2" baseType="variant">
      <vt:variant>
        <vt:lpstr>Cím</vt:lpstr>
      </vt:variant>
      <vt:variant>
        <vt:i4>1</vt:i4>
      </vt:variant>
    </vt:vector>
  </HeadingPairs>
  <TitlesOfParts>
    <vt:vector size="1" baseType="lpstr">
      <vt:lpstr>Esélyegyenlőségi Sablon</vt:lpstr>
    </vt:vector>
  </TitlesOfParts>
  <Company/>
  <LinksUpToDate>false</LinksUpToDate>
  <CharactersWithSpaces>184083</CharactersWithSpaces>
  <SharedDoc>false</SharedDoc>
  <HLinks>
    <vt:vector size="192" baseType="variant">
      <vt:variant>
        <vt:i4>1376312</vt:i4>
      </vt:variant>
      <vt:variant>
        <vt:i4>170</vt:i4>
      </vt:variant>
      <vt:variant>
        <vt:i4>0</vt:i4>
      </vt:variant>
      <vt:variant>
        <vt:i4>5</vt:i4>
      </vt:variant>
      <vt:variant>
        <vt:lpwstr/>
      </vt:variant>
      <vt:variant>
        <vt:lpwstr>_Toc349210347</vt:lpwstr>
      </vt:variant>
      <vt:variant>
        <vt:i4>1376312</vt:i4>
      </vt:variant>
      <vt:variant>
        <vt:i4>164</vt:i4>
      </vt:variant>
      <vt:variant>
        <vt:i4>0</vt:i4>
      </vt:variant>
      <vt:variant>
        <vt:i4>5</vt:i4>
      </vt:variant>
      <vt:variant>
        <vt:lpwstr/>
      </vt:variant>
      <vt:variant>
        <vt:lpwstr>_Toc349210346</vt:lpwstr>
      </vt:variant>
      <vt:variant>
        <vt:i4>1376312</vt:i4>
      </vt:variant>
      <vt:variant>
        <vt:i4>158</vt:i4>
      </vt:variant>
      <vt:variant>
        <vt:i4>0</vt:i4>
      </vt:variant>
      <vt:variant>
        <vt:i4>5</vt:i4>
      </vt:variant>
      <vt:variant>
        <vt:lpwstr/>
      </vt:variant>
      <vt:variant>
        <vt:lpwstr>_Toc349210345</vt:lpwstr>
      </vt:variant>
      <vt:variant>
        <vt:i4>1376312</vt:i4>
      </vt:variant>
      <vt:variant>
        <vt:i4>152</vt:i4>
      </vt:variant>
      <vt:variant>
        <vt:i4>0</vt:i4>
      </vt:variant>
      <vt:variant>
        <vt:i4>5</vt:i4>
      </vt:variant>
      <vt:variant>
        <vt:lpwstr/>
      </vt:variant>
      <vt:variant>
        <vt:lpwstr>_Toc349210344</vt:lpwstr>
      </vt:variant>
      <vt:variant>
        <vt:i4>1376312</vt:i4>
      </vt:variant>
      <vt:variant>
        <vt:i4>146</vt:i4>
      </vt:variant>
      <vt:variant>
        <vt:i4>0</vt:i4>
      </vt:variant>
      <vt:variant>
        <vt:i4>5</vt:i4>
      </vt:variant>
      <vt:variant>
        <vt:lpwstr/>
      </vt:variant>
      <vt:variant>
        <vt:lpwstr>_Toc349210343</vt:lpwstr>
      </vt:variant>
      <vt:variant>
        <vt:i4>1376312</vt:i4>
      </vt:variant>
      <vt:variant>
        <vt:i4>140</vt:i4>
      </vt:variant>
      <vt:variant>
        <vt:i4>0</vt:i4>
      </vt:variant>
      <vt:variant>
        <vt:i4>5</vt:i4>
      </vt:variant>
      <vt:variant>
        <vt:lpwstr/>
      </vt:variant>
      <vt:variant>
        <vt:lpwstr>_Toc349210342</vt:lpwstr>
      </vt:variant>
      <vt:variant>
        <vt:i4>1376312</vt:i4>
      </vt:variant>
      <vt:variant>
        <vt:i4>134</vt:i4>
      </vt:variant>
      <vt:variant>
        <vt:i4>0</vt:i4>
      </vt:variant>
      <vt:variant>
        <vt:i4>5</vt:i4>
      </vt:variant>
      <vt:variant>
        <vt:lpwstr/>
      </vt:variant>
      <vt:variant>
        <vt:lpwstr>_Toc349210341</vt:lpwstr>
      </vt:variant>
      <vt:variant>
        <vt:i4>1376312</vt:i4>
      </vt:variant>
      <vt:variant>
        <vt:i4>128</vt:i4>
      </vt:variant>
      <vt:variant>
        <vt:i4>0</vt:i4>
      </vt:variant>
      <vt:variant>
        <vt:i4>5</vt:i4>
      </vt:variant>
      <vt:variant>
        <vt:lpwstr/>
      </vt:variant>
      <vt:variant>
        <vt:lpwstr>_Toc349210340</vt:lpwstr>
      </vt:variant>
      <vt:variant>
        <vt:i4>1179704</vt:i4>
      </vt:variant>
      <vt:variant>
        <vt:i4>122</vt:i4>
      </vt:variant>
      <vt:variant>
        <vt:i4>0</vt:i4>
      </vt:variant>
      <vt:variant>
        <vt:i4>5</vt:i4>
      </vt:variant>
      <vt:variant>
        <vt:lpwstr/>
      </vt:variant>
      <vt:variant>
        <vt:lpwstr>_Toc349210339</vt:lpwstr>
      </vt:variant>
      <vt:variant>
        <vt:i4>1179704</vt:i4>
      </vt:variant>
      <vt:variant>
        <vt:i4>116</vt:i4>
      </vt:variant>
      <vt:variant>
        <vt:i4>0</vt:i4>
      </vt:variant>
      <vt:variant>
        <vt:i4>5</vt:i4>
      </vt:variant>
      <vt:variant>
        <vt:lpwstr/>
      </vt:variant>
      <vt:variant>
        <vt:lpwstr>_Toc349210338</vt:lpwstr>
      </vt:variant>
      <vt:variant>
        <vt:i4>1179704</vt:i4>
      </vt:variant>
      <vt:variant>
        <vt:i4>110</vt:i4>
      </vt:variant>
      <vt:variant>
        <vt:i4>0</vt:i4>
      </vt:variant>
      <vt:variant>
        <vt:i4>5</vt:i4>
      </vt:variant>
      <vt:variant>
        <vt:lpwstr/>
      </vt:variant>
      <vt:variant>
        <vt:lpwstr>_Toc349210337</vt:lpwstr>
      </vt:variant>
      <vt:variant>
        <vt:i4>1179704</vt:i4>
      </vt:variant>
      <vt:variant>
        <vt:i4>104</vt:i4>
      </vt:variant>
      <vt:variant>
        <vt:i4>0</vt:i4>
      </vt:variant>
      <vt:variant>
        <vt:i4>5</vt:i4>
      </vt:variant>
      <vt:variant>
        <vt:lpwstr/>
      </vt:variant>
      <vt:variant>
        <vt:lpwstr>_Toc349210336</vt:lpwstr>
      </vt:variant>
      <vt:variant>
        <vt:i4>1179704</vt:i4>
      </vt:variant>
      <vt:variant>
        <vt:i4>98</vt:i4>
      </vt:variant>
      <vt:variant>
        <vt:i4>0</vt:i4>
      </vt:variant>
      <vt:variant>
        <vt:i4>5</vt:i4>
      </vt:variant>
      <vt:variant>
        <vt:lpwstr/>
      </vt:variant>
      <vt:variant>
        <vt:lpwstr>_Toc349210335</vt:lpwstr>
      </vt:variant>
      <vt:variant>
        <vt:i4>1179704</vt:i4>
      </vt:variant>
      <vt:variant>
        <vt:i4>92</vt:i4>
      </vt:variant>
      <vt:variant>
        <vt:i4>0</vt:i4>
      </vt:variant>
      <vt:variant>
        <vt:i4>5</vt:i4>
      </vt:variant>
      <vt:variant>
        <vt:lpwstr/>
      </vt:variant>
      <vt:variant>
        <vt:lpwstr>_Toc349210334</vt:lpwstr>
      </vt:variant>
      <vt:variant>
        <vt:i4>1179704</vt:i4>
      </vt:variant>
      <vt:variant>
        <vt:i4>86</vt:i4>
      </vt:variant>
      <vt:variant>
        <vt:i4>0</vt:i4>
      </vt:variant>
      <vt:variant>
        <vt:i4>5</vt:i4>
      </vt:variant>
      <vt:variant>
        <vt:lpwstr/>
      </vt:variant>
      <vt:variant>
        <vt:lpwstr>_Toc349210333</vt:lpwstr>
      </vt:variant>
      <vt:variant>
        <vt:i4>1179704</vt:i4>
      </vt:variant>
      <vt:variant>
        <vt:i4>80</vt:i4>
      </vt:variant>
      <vt:variant>
        <vt:i4>0</vt:i4>
      </vt:variant>
      <vt:variant>
        <vt:i4>5</vt:i4>
      </vt:variant>
      <vt:variant>
        <vt:lpwstr/>
      </vt:variant>
      <vt:variant>
        <vt:lpwstr>_Toc349210332</vt:lpwstr>
      </vt:variant>
      <vt:variant>
        <vt:i4>1179704</vt:i4>
      </vt:variant>
      <vt:variant>
        <vt:i4>74</vt:i4>
      </vt:variant>
      <vt:variant>
        <vt:i4>0</vt:i4>
      </vt:variant>
      <vt:variant>
        <vt:i4>5</vt:i4>
      </vt:variant>
      <vt:variant>
        <vt:lpwstr/>
      </vt:variant>
      <vt:variant>
        <vt:lpwstr>_Toc349210331</vt:lpwstr>
      </vt:variant>
      <vt:variant>
        <vt:i4>1179704</vt:i4>
      </vt:variant>
      <vt:variant>
        <vt:i4>68</vt:i4>
      </vt:variant>
      <vt:variant>
        <vt:i4>0</vt:i4>
      </vt:variant>
      <vt:variant>
        <vt:i4>5</vt:i4>
      </vt:variant>
      <vt:variant>
        <vt:lpwstr/>
      </vt:variant>
      <vt:variant>
        <vt:lpwstr>_Toc349210330</vt:lpwstr>
      </vt:variant>
      <vt:variant>
        <vt:i4>1245240</vt:i4>
      </vt:variant>
      <vt:variant>
        <vt:i4>62</vt:i4>
      </vt:variant>
      <vt:variant>
        <vt:i4>0</vt:i4>
      </vt:variant>
      <vt:variant>
        <vt:i4>5</vt:i4>
      </vt:variant>
      <vt:variant>
        <vt:lpwstr/>
      </vt:variant>
      <vt:variant>
        <vt:lpwstr>_Toc349210329</vt:lpwstr>
      </vt:variant>
      <vt:variant>
        <vt:i4>1245240</vt:i4>
      </vt:variant>
      <vt:variant>
        <vt:i4>56</vt:i4>
      </vt:variant>
      <vt:variant>
        <vt:i4>0</vt:i4>
      </vt:variant>
      <vt:variant>
        <vt:i4>5</vt:i4>
      </vt:variant>
      <vt:variant>
        <vt:lpwstr/>
      </vt:variant>
      <vt:variant>
        <vt:lpwstr>_Toc349210328</vt:lpwstr>
      </vt:variant>
      <vt:variant>
        <vt:i4>1245240</vt:i4>
      </vt:variant>
      <vt:variant>
        <vt:i4>50</vt:i4>
      </vt:variant>
      <vt:variant>
        <vt:i4>0</vt:i4>
      </vt:variant>
      <vt:variant>
        <vt:i4>5</vt:i4>
      </vt:variant>
      <vt:variant>
        <vt:lpwstr/>
      </vt:variant>
      <vt:variant>
        <vt:lpwstr>_Toc349210327</vt:lpwstr>
      </vt:variant>
      <vt:variant>
        <vt:i4>1245240</vt:i4>
      </vt:variant>
      <vt:variant>
        <vt:i4>44</vt:i4>
      </vt:variant>
      <vt:variant>
        <vt:i4>0</vt:i4>
      </vt:variant>
      <vt:variant>
        <vt:i4>5</vt:i4>
      </vt:variant>
      <vt:variant>
        <vt:lpwstr/>
      </vt:variant>
      <vt:variant>
        <vt:lpwstr>_Toc349210326</vt:lpwstr>
      </vt:variant>
      <vt:variant>
        <vt:i4>1245240</vt:i4>
      </vt:variant>
      <vt:variant>
        <vt:i4>38</vt:i4>
      </vt:variant>
      <vt:variant>
        <vt:i4>0</vt:i4>
      </vt:variant>
      <vt:variant>
        <vt:i4>5</vt:i4>
      </vt:variant>
      <vt:variant>
        <vt:lpwstr/>
      </vt:variant>
      <vt:variant>
        <vt:lpwstr>_Toc349210325</vt:lpwstr>
      </vt:variant>
      <vt:variant>
        <vt:i4>1245240</vt:i4>
      </vt:variant>
      <vt:variant>
        <vt:i4>32</vt:i4>
      </vt:variant>
      <vt:variant>
        <vt:i4>0</vt:i4>
      </vt:variant>
      <vt:variant>
        <vt:i4>5</vt:i4>
      </vt:variant>
      <vt:variant>
        <vt:lpwstr/>
      </vt:variant>
      <vt:variant>
        <vt:lpwstr>_Toc349210324</vt:lpwstr>
      </vt:variant>
      <vt:variant>
        <vt:i4>1245240</vt:i4>
      </vt:variant>
      <vt:variant>
        <vt:i4>26</vt:i4>
      </vt:variant>
      <vt:variant>
        <vt:i4>0</vt:i4>
      </vt:variant>
      <vt:variant>
        <vt:i4>5</vt:i4>
      </vt:variant>
      <vt:variant>
        <vt:lpwstr/>
      </vt:variant>
      <vt:variant>
        <vt:lpwstr>_Toc349210323</vt:lpwstr>
      </vt:variant>
      <vt:variant>
        <vt:i4>1245240</vt:i4>
      </vt:variant>
      <vt:variant>
        <vt:i4>20</vt:i4>
      </vt:variant>
      <vt:variant>
        <vt:i4>0</vt:i4>
      </vt:variant>
      <vt:variant>
        <vt:i4>5</vt:i4>
      </vt:variant>
      <vt:variant>
        <vt:lpwstr/>
      </vt:variant>
      <vt:variant>
        <vt:lpwstr>_Toc349210322</vt:lpwstr>
      </vt:variant>
      <vt:variant>
        <vt:i4>1245240</vt:i4>
      </vt:variant>
      <vt:variant>
        <vt:i4>14</vt:i4>
      </vt:variant>
      <vt:variant>
        <vt:i4>0</vt:i4>
      </vt:variant>
      <vt:variant>
        <vt:i4>5</vt:i4>
      </vt:variant>
      <vt:variant>
        <vt:lpwstr/>
      </vt:variant>
      <vt:variant>
        <vt:lpwstr>_Toc349210321</vt:lpwstr>
      </vt:variant>
      <vt:variant>
        <vt:i4>1245240</vt:i4>
      </vt:variant>
      <vt:variant>
        <vt:i4>8</vt:i4>
      </vt:variant>
      <vt:variant>
        <vt:i4>0</vt:i4>
      </vt:variant>
      <vt:variant>
        <vt:i4>5</vt:i4>
      </vt:variant>
      <vt:variant>
        <vt:lpwstr/>
      </vt:variant>
      <vt:variant>
        <vt:lpwstr>_Toc349210320</vt:lpwstr>
      </vt:variant>
      <vt:variant>
        <vt:i4>1048632</vt:i4>
      </vt:variant>
      <vt:variant>
        <vt:i4>2</vt:i4>
      </vt:variant>
      <vt:variant>
        <vt:i4>0</vt:i4>
      </vt:variant>
      <vt:variant>
        <vt:i4>5</vt:i4>
      </vt:variant>
      <vt:variant>
        <vt:lpwstr/>
      </vt:variant>
      <vt:variant>
        <vt:lpwstr>_Toc349210319</vt:lpwstr>
      </vt:variant>
      <vt:variant>
        <vt:i4>7274554</vt:i4>
      </vt:variant>
      <vt:variant>
        <vt:i4>3</vt:i4>
      </vt:variant>
      <vt:variant>
        <vt:i4>0</vt:i4>
      </vt:variant>
      <vt:variant>
        <vt:i4>5</vt:i4>
      </vt:variant>
      <vt:variant>
        <vt:lpwstr>http://www.tkki.hu/</vt:lpwstr>
      </vt:variant>
      <vt:variant>
        <vt:lpwstr/>
      </vt:variant>
      <vt:variant>
        <vt:i4>2883611</vt:i4>
      </vt:variant>
      <vt:variant>
        <vt:i4>0</vt:i4>
      </vt:variant>
      <vt:variant>
        <vt:i4>0</vt:i4>
      </vt:variant>
      <vt:variant>
        <vt:i4>5</vt:i4>
      </vt:variant>
      <vt:variant>
        <vt:lpwstr>mailto:ugyfelszolgalat@tkki.hu</vt:lpwstr>
      </vt:variant>
      <vt:variant>
        <vt:lpwstr/>
      </vt:variant>
      <vt:variant>
        <vt:i4>3539033</vt:i4>
      </vt:variant>
      <vt:variant>
        <vt:i4>-1</vt:i4>
      </vt:variant>
      <vt:variant>
        <vt:i4>1044</vt:i4>
      </vt:variant>
      <vt:variant>
        <vt:i4>1</vt:i4>
      </vt:variant>
      <vt:variant>
        <vt:lpwstr>cid:image001.png@01CCBBCE.5B3B45D0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Esélyegyenlőségi Sablon</dc:title>
  <dc:subject/>
  <dc:creator>Romológia</dc:creator>
  <cp:keywords/>
  <cp:lastModifiedBy>user</cp:lastModifiedBy>
  <cp:revision>3</cp:revision>
  <cp:lastPrinted>2013-06-21T11:14:00Z</cp:lastPrinted>
  <dcterms:created xsi:type="dcterms:W3CDTF">2013-06-21T11:14:00Z</dcterms:created>
  <dcterms:modified xsi:type="dcterms:W3CDTF">2013-06-21T11:32:00Z</dcterms:modified>
</cp:coreProperties>
</file>